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78E1" w:rsidRDefault="00104E90" w:rsidP="00B878E1">
      <w:pPr>
        <w:rPr>
          <w:b/>
        </w:rPr>
      </w:pPr>
      <w:bookmarkStart w:id="0" w:name="_GoBack"/>
      <w:bookmarkEnd w:id="0"/>
      <w:r>
        <w:rPr>
          <w:b/>
          <w:noProof/>
          <w:lang w:val="en-NZ" w:eastAsia="en-N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71.85pt;margin-top:-48.75pt;width:669pt;height:134.4pt;z-index:-251658240" wrapcoords="-24 0 -24 21479 21600 21479 21600 0 -24 0">
            <v:imagedata r:id="rId8" o:title="counterbalance header image 960x200"/>
            <w10:wrap type="tight"/>
          </v:shape>
        </w:pict>
      </w:r>
    </w:p>
    <w:p w:rsidR="00B878E1" w:rsidRDefault="00B878E1" w:rsidP="00B878E1">
      <w:pPr>
        <w:rPr>
          <w:b/>
        </w:rPr>
      </w:pPr>
    </w:p>
    <w:p w:rsidR="00B878E1" w:rsidRDefault="00B878E1" w:rsidP="00B878E1">
      <w:pPr>
        <w:rPr>
          <w:b/>
          <w:shadow/>
        </w:rPr>
      </w:pPr>
    </w:p>
    <w:p w:rsidR="00B878E1" w:rsidRPr="00332CA2" w:rsidRDefault="00B878E1" w:rsidP="00B878E1">
      <w:pPr>
        <w:rPr>
          <w:b/>
          <w:shadow/>
        </w:rPr>
      </w:pPr>
    </w:p>
    <w:p w:rsidR="00B878E1" w:rsidRPr="000B3228" w:rsidRDefault="0023749E" w:rsidP="00B878E1">
      <w:pPr>
        <w:jc w:val="center"/>
        <w:rPr>
          <w:b/>
          <w:color w:val="906328"/>
          <w:sz w:val="52"/>
          <w:szCs w:val="52"/>
        </w:rPr>
      </w:pPr>
      <w:r>
        <w:rPr>
          <w:b/>
          <w:color w:val="906328"/>
          <w:sz w:val="52"/>
          <w:szCs w:val="52"/>
        </w:rPr>
        <w:t xml:space="preserve">The labour participation response of mothers to </w:t>
      </w:r>
      <w:r w:rsidR="00AE741A">
        <w:rPr>
          <w:b/>
          <w:color w:val="906328"/>
          <w:sz w:val="52"/>
          <w:szCs w:val="52"/>
        </w:rPr>
        <w:t xml:space="preserve">changes in </w:t>
      </w:r>
      <w:r>
        <w:rPr>
          <w:b/>
          <w:color w:val="906328"/>
          <w:sz w:val="52"/>
          <w:szCs w:val="52"/>
        </w:rPr>
        <w:t>early childhood education costs</w:t>
      </w:r>
    </w:p>
    <w:p w:rsidR="00B878E1" w:rsidRDefault="00B878E1" w:rsidP="00B878E1"/>
    <w:p w:rsidR="00B878E1" w:rsidRPr="00113658" w:rsidRDefault="00B878E1" w:rsidP="00B878E1"/>
    <w:p w:rsidR="00B878E1" w:rsidRPr="0041381A" w:rsidRDefault="00B878E1" w:rsidP="00B878E1">
      <w:pPr>
        <w:pStyle w:val="ALKHeading2"/>
        <w:spacing w:after="0" w:line="360" w:lineRule="auto"/>
        <w:rPr>
          <w:color w:val="000000"/>
        </w:rPr>
      </w:pPr>
      <w:r>
        <w:rPr>
          <w:color w:val="000000"/>
        </w:rPr>
        <w:t>Se</w:t>
      </w:r>
      <w:r w:rsidR="0023749E">
        <w:rPr>
          <w:color w:val="000000"/>
        </w:rPr>
        <w:t>lective review of the evidence</w:t>
      </w:r>
    </w:p>
    <w:p w:rsidR="00B878E1" w:rsidRDefault="00B878E1" w:rsidP="00B878E1">
      <w:pPr>
        <w:pStyle w:val="ALKHeading2"/>
        <w:rPr>
          <w:color w:val="000000"/>
        </w:rPr>
      </w:pPr>
    </w:p>
    <w:p w:rsidR="00B878E1" w:rsidRPr="0041381A" w:rsidRDefault="00B878E1" w:rsidP="00B878E1">
      <w:pPr>
        <w:pStyle w:val="ALKHeading2"/>
        <w:rPr>
          <w:color w:val="000000"/>
        </w:rPr>
      </w:pPr>
    </w:p>
    <w:p w:rsidR="00B878E1" w:rsidRPr="0041381A" w:rsidRDefault="0023749E" w:rsidP="00B878E1">
      <w:pPr>
        <w:pStyle w:val="ALKHeading2"/>
        <w:rPr>
          <w:color w:val="000000"/>
          <w:sz w:val="36"/>
          <w:szCs w:val="36"/>
        </w:rPr>
      </w:pPr>
      <w:r>
        <w:rPr>
          <w:color w:val="000000"/>
          <w:sz w:val="36"/>
          <w:szCs w:val="36"/>
        </w:rPr>
        <w:t>July, 2012</w:t>
      </w:r>
    </w:p>
    <w:p w:rsidR="00B878E1" w:rsidRDefault="00B878E1" w:rsidP="00B878E1">
      <w:pPr>
        <w:pStyle w:val="ALKbodytext"/>
      </w:pPr>
    </w:p>
    <w:p w:rsidR="00B878E1" w:rsidRDefault="00B878E1" w:rsidP="00B878E1">
      <w:pPr>
        <w:pStyle w:val="ALKbodytext"/>
      </w:pPr>
    </w:p>
    <w:p w:rsidR="00B878E1" w:rsidRDefault="00B878E1" w:rsidP="00B878E1">
      <w:pPr>
        <w:pStyle w:val="ALKNumberedHeading2"/>
        <w:numPr>
          <w:ilvl w:val="0"/>
          <w:numId w:val="0"/>
        </w:numPr>
        <w:rPr>
          <w:color w:val="984806"/>
          <w:sz w:val="22"/>
        </w:rPr>
      </w:pPr>
    </w:p>
    <w:p w:rsidR="00B878E1" w:rsidRPr="005164AB" w:rsidRDefault="00DC6324" w:rsidP="00B878E1">
      <w:pPr>
        <w:pStyle w:val="ALKNumberedHeading2"/>
        <w:numPr>
          <w:ilvl w:val="0"/>
          <w:numId w:val="0"/>
        </w:numPr>
      </w:pPr>
      <w:bookmarkStart w:id="1" w:name="_Toc329856348"/>
      <w:r w:rsidRPr="00DC6324">
        <w:rPr>
          <w:noProof/>
        </w:rPr>
        <w:pict>
          <v:shapetype id="_x0000_t202" coordsize="21600,21600" o:spt="202" path="m,l,21600r21600,l21600,xe">
            <v:stroke joinstyle="miter"/>
            <v:path gradientshapeok="t" o:connecttype="rect"/>
          </v:shapetype>
          <v:shape id="_x0000_s1026" type="#_x0000_t202" style="position:absolute;margin-left:-29.7pt;margin-top:54.25pt;width:510pt;height:30.4pt;z-index:251657216;mso-height-percent:200;mso-height-percent:200;mso-width-relative:margin;mso-height-relative:margin" stroked="f">
            <v:textbox style="mso-next-textbox:#_x0000_s1026;mso-fit-shape-to-text:t">
              <w:txbxContent>
                <w:p w:rsidR="00FD4598" w:rsidRPr="00087DF8" w:rsidRDefault="00FD4598" w:rsidP="00B878E1">
                  <w:pPr>
                    <w:jc w:val="center"/>
                    <w:rPr>
                      <w:sz w:val="20"/>
                      <w:szCs w:val="20"/>
                    </w:rPr>
                  </w:pPr>
                  <w:r w:rsidRPr="00087DF8">
                    <w:rPr>
                      <w:sz w:val="20"/>
                      <w:szCs w:val="20"/>
                    </w:rPr>
                    <w:t xml:space="preserve">Prepared for </w:t>
                  </w:r>
                  <w:r>
                    <w:rPr>
                      <w:sz w:val="20"/>
                      <w:szCs w:val="20"/>
                    </w:rPr>
                    <w:t>the Ministry of Women’s Affairs,</w:t>
                  </w:r>
                  <w:r w:rsidRPr="00087DF8">
                    <w:rPr>
                      <w:sz w:val="20"/>
                      <w:szCs w:val="20"/>
                    </w:rPr>
                    <w:t xml:space="preserve"> by Andrea Knox, Counterbalance Research and Evaluation</w:t>
                  </w:r>
                </w:p>
              </w:txbxContent>
            </v:textbox>
          </v:shape>
        </w:pict>
      </w:r>
      <w:bookmarkEnd w:id="1"/>
    </w:p>
    <w:p w:rsidR="00113658" w:rsidRDefault="00B878E1" w:rsidP="00113658">
      <w:pPr>
        <w:rPr>
          <w:b/>
        </w:rPr>
      </w:pPr>
      <w:r>
        <w:rPr>
          <w:b/>
        </w:rPr>
        <w:br w:type="page"/>
      </w:r>
    </w:p>
    <w:p w:rsidR="00926DE6" w:rsidRDefault="008F619C" w:rsidP="006071A0">
      <w:pPr>
        <w:pStyle w:val="ALKHeading2"/>
        <w:jc w:val="left"/>
        <w:rPr>
          <w:noProof/>
        </w:rPr>
      </w:pPr>
      <w:r>
        <w:t>Contents</w:t>
      </w:r>
      <w:r w:rsidR="00DC6324" w:rsidRPr="00DC6324">
        <w:fldChar w:fldCharType="begin"/>
      </w:r>
      <w:r w:rsidR="006071A0">
        <w:instrText xml:space="preserve"> TOC \t "ALK Numbered Heading 2,1,ALK Numbered heading 3,2,ALK Numbered heading 4,3" </w:instrText>
      </w:r>
      <w:r w:rsidR="00DC6324" w:rsidRPr="00DC6324">
        <w:fldChar w:fldCharType="separate"/>
      </w:r>
    </w:p>
    <w:p w:rsidR="00926DE6" w:rsidRPr="00243FBB" w:rsidRDefault="00926DE6">
      <w:pPr>
        <w:pStyle w:val="TOC1"/>
        <w:tabs>
          <w:tab w:val="left" w:pos="440"/>
          <w:tab w:val="right" w:leader="dot" w:pos="9017"/>
        </w:tabs>
        <w:rPr>
          <w:rFonts w:ascii="Calibri" w:hAnsi="Calibri"/>
          <w:noProof/>
          <w:lang w:val="en-NZ" w:eastAsia="en-NZ"/>
        </w:rPr>
      </w:pPr>
      <w:r>
        <w:rPr>
          <w:noProof/>
        </w:rPr>
        <w:t>1.</w:t>
      </w:r>
      <w:r w:rsidRPr="00243FBB">
        <w:rPr>
          <w:rFonts w:ascii="Calibri" w:hAnsi="Calibri"/>
          <w:noProof/>
          <w:lang w:val="en-NZ" w:eastAsia="en-NZ"/>
        </w:rPr>
        <w:tab/>
      </w:r>
      <w:r>
        <w:rPr>
          <w:noProof/>
        </w:rPr>
        <w:t>Main themes</w:t>
      </w:r>
      <w:r>
        <w:rPr>
          <w:noProof/>
        </w:rPr>
        <w:tab/>
      </w:r>
      <w:r w:rsidR="00DC6324">
        <w:rPr>
          <w:noProof/>
        </w:rPr>
        <w:fldChar w:fldCharType="begin"/>
      </w:r>
      <w:r>
        <w:rPr>
          <w:noProof/>
        </w:rPr>
        <w:instrText xml:space="preserve"> PAGEREF _Toc329856349 \h </w:instrText>
      </w:r>
      <w:r w:rsidR="00DC6324">
        <w:rPr>
          <w:noProof/>
        </w:rPr>
      </w:r>
      <w:r w:rsidR="00DC6324">
        <w:rPr>
          <w:noProof/>
        </w:rPr>
        <w:fldChar w:fldCharType="separate"/>
      </w:r>
      <w:r w:rsidR="00BD584B">
        <w:rPr>
          <w:noProof/>
        </w:rPr>
        <w:t>1</w:t>
      </w:r>
      <w:r w:rsidR="00DC6324">
        <w:rPr>
          <w:noProof/>
        </w:rPr>
        <w:fldChar w:fldCharType="end"/>
      </w:r>
    </w:p>
    <w:p w:rsidR="00926DE6" w:rsidRPr="00243FBB" w:rsidRDefault="00926DE6">
      <w:pPr>
        <w:pStyle w:val="TOC2"/>
        <w:tabs>
          <w:tab w:val="right" w:leader="dot" w:pos="9017"/>
        </w:tabs>
        <w:rPr>
          <w:rFonts w:ascii="Calibri" w:hAnsi="Calibri"/>
          <w:noProof/>
          <w:lang w:val="en-NZ" w:eastAsia="en-NZ"/>
        </w:rPr>
      </w:pPr>
      <w:r>
        <w:rPr>
          <w:noProof/>
        </w:rPr>
        <w:t>1.1. Purpose and scope of this review</w:t>
      </w:r>
      <w:r>
        <w:rPr>
          <w:noProof/>
        </w:rPr>
        <w:tab/>
      </w:r>
      <w:r w:rsidR="00DC6324">
        <w:rPr>
          <w:noProof/>
        </w:rPr>
        <w:fldChar w:fldCharType="begin"/>
      </w:r>
      <w:r>
        <w:rPr>
          <w:noProof/>
        </w:rPr>
        <w:instrText xml:space="preserve"> PAGEREF _Toc329856350 \h </w:instrText>
      </w:r>
      <w:r w:rsidR="00DC6324">
        <w:rPr>
          <w:noProof/>
        </w:rPr>
      </w:r>
      <w:r w:rsidR="00DC6324">
        <w:rPr>
          <w:noProof/>
        </w:rPr>
        <w:fldChar w:fldCharType="separate"/>
      </w:r>
      <w:r w:rsidR="00BD584B">
        <w:rPr>
          <w:noProof/>
        </w:rPr>
        <w:t>1</w:t>
      </w:r>
      <w:r w:rsidR="00DC6324">
        <w:rPr>
          <w:noProof/>
        </w:rPr>
        <w:fldChar w:fldCharType="end"/>
      </w:r>
    </w:p>
    <w:p w:rsidR="00926DE6" w:rsidRPr="00243FBB" w:rsidRDefault="00926DE6">
      <w:pPr>
        <w:pStyle w:val="TOC2"/>
        <w:tabs>
          <w:tab w:val="right" w:leader="dot" w:pos="9017"/>
        </w:tabs>
        <w:rPr>
          <w:rFonts w:ascii="Calibri" w:hAnsi="Calibri"/>
          <w:noProof/>
          <w:lang w:val="en-NZ" w:eastAsia="en-NZ"/>
        </w:rPr>
      </w:pPr>
      <w:r>
        <w:rPr>
          <w:noProof/>
        </w:rPr>
        <w:t>1.2. Effective tools for raising maternal employment</w:t>
      </w:r>
      <w:r>
        <w:rPr>
          <w:noProof/>
        </w:rPr>
        <w:tab/>
      </w:r>
      <w:r w:rsidR="00DC6324">
        <w:rPr>
          <w:noProof/>
        </w:rPr>
        <w:fldChar w:fldCharType="begin"/>
      </w:r>
      <w:r>
        <w:rPr>
          <w:noProof/>
        </w:rPr>
        <w:instrText xml:space="preserve"> PAGEREF _Toc329856351 \h </w:instrText>
      </w:r>
      <w:r w:rsidR="00DC6324">
        <w:rPr>
          <w:noProof/>
        </w:rPr>
      </w:r>
      <w:r w:rsidR="00DC6324">
        <w:rPr>
          <w:noProof/>
        </w:rPr>
        <w:fldChar w:fldCharType="separate"/>
      </w:r>
      <w:r w:rsidR="00BD584B">
        <w:rPr>
          <w:noProof/>
        </w:rPr>
        <w:t>1</w:t>
      </w:r>
      <w:r w:rsidR="00DC6324">
        <w:rPr>
          <w:noProof/>
        </w:rPr>
        <w:fldChar w:fldCharType="end"/>
      </w:r>
    </w:p>
    <w:p w:rsidR="00926DE6" w:rsidRPr="00243FBB" w:rsidRDefault="00926DE6">
      <w:pPr>
        <w:pStyle w:val="TOC2"/>
        <w:tabs>
          <w:tab w:val="right" w:leader="dot" w:pos="9017"/>
        </w:tabs>
        <w:rPr>
          <w:rFonts w:ascii="Calibri" w:hAnsi="Calibri"/>
          <w:noProof/>
          <w:lang w:val="en-NZ" w:eastAsia="en-NZ"/>
        </w:rPr>
      </w:pPr>
      <w:r>
        <w:rPr>
          <w:noProof/>
        </w:rPr>
        <w:t>1.3. Effects of child care prices on labour participation</w:t>
      </w:r>
      <w:r>
        <w:rPr>
          <w:noProof/>
        </w:rPr>
        <w:tab/>
      </w:r>
      <w:r w:rsidR="00DC6324">
        <w:rPr>
          <w:noProof/>
        </w:rPr>
        <w:fldChar w:fldCharType="begin"/>
      </w:r>
      <w:r>
        <w:rPr>
          <w:noProof/>
        </w:rPr>
        <w:instrText xml:space="preserve"> PAGEREF _Toc329856352 \h </w:instrText>
      </w:r>
      <w:r w:rsidR="00DC6324">
        <w:rPr>
          <w:noProof/>
        </w:rPr>
      </w:r>
      <w:r w:rsidR="00DC6324">
        <w:rPr>
          <w:noProof/>
        </w:rPr>
        <w:fldChar w:fldCharType="separate"/>
      </w:r>
      <w:r w:rsidR="00BD584B">
        <w:rPr>
          <w:noProof/>
        </w:rPr>
        <w:t>1</w:t>
      </w:r>
      <w:r w:rsidR="00DC6324">
        <w:rPr>
          <w:noProof/>
        </w:rPr>
        <w:fldChar w:fldCharType="end"/>
      </w:r>
    </w:p>
    <w:p w:rsidR="00926DE6" w:rsidRPr="00243FBB" w:rsidRDefault="00926DE6">
      <w:pPr>
        <w:pStyle w:val="TOC2"/>
        <w:tabs>
          <w:tab w:val="right" w:leader="dot" w:pos="9017"/>
        </w:tabs>
        <w:rPr>
          <w:rFonts w:ascii="Calibri" w:hAnsi="Calibri"/>
          <w:noProof/>
          <w:lang w:val="en-NZ" w:eastAsia="en-NZ"/>
        </w:rPr>
      </w:pPr>
      <w:r>
        <w:rPr>
          <w:noProof/>
        </w:rPr>
        <w:t>1.4. Cost-benefit analyses of ECE subsidisation</w:t>
      </w:r>
      <w:r>
        <w:rPr>
          <w:noProof/>
        </w:rPr>
        <w:tab/>
      </w:r>
      <w:r w:rsidR="00DC6324">
        <w:rPr>
          <w:noProof/>
        </w:rPr>
        <w:fldChar w:fldCharType="begin"/>
      </w:r>
      <w:r>
        <w:rPr>
          <w:noProof/>
        </w:rPr>
        <w:instrText xml:space="preserve"> PAGEREF _Toc329856353 \h </w:instrText>
      </w:r>
      <w:r w:rsidR="00DC6324">
        <w:rPr>
          <w:noProof/>
        </w:rPr>
      </w:r>
      <w:r w:rsidR="00DC6324">
        <w:rPr>
          <w:noProof/>
        </w:rPr>
        <w:fldChar w:fldCharType="separate"/>
      </w:r>
      <w:r w:rsidR="00BD584B">
        <w:rPr>
          <w:noProof/>
        </w:rPr>
        <w:t>3</w:t>
      </w:r>
      <w:r w:rsidR="00DC6324">
        <w:rPr>
          <w:noProof/>
        </w:rPr>
        <w:fldChar w:fldCharType="end"/>
      </w:r>
    </w:p>
    <w:p w:rsidR="00926DE6" w:rsidRPr="00243FBB" w:rsidRDefault="00926DE6">
      <w:pPr>
        <w:pStyle w:val="TOC2"/>
        <w:tabs>
          <w:tab w:val="right" w:leader="dot" w:pos="9017"/>
        </w:tabs>
        <w:rPr>
          <w:rFonts w:ascii="Calibri" w:hAnsi="Calibri"/>
          <w:noProof/>
          <w:lang w:val="en-NZ" w:eastAsia="en-NZ"/>
        </w:rPr>
      </w:pPr>
      <w:r>
        <w:rPr>
          <w:noProof/>
        </w:rPr>
        <w:t>1.5. New Zealand context</w:t>
      </w:r>
      <w:r>
        <w:rPr>
          <w:noProof/>
        </w:rPr>
        <w:tab/>
      </w:r>
      <w:r w:rsidR="00DC6324">
        <w:rPr>
          <w:noProof/>
        </w:rPr>
        <w:fldChar w:fldCharType="begin"/>
      </w:r>
      <w:r>
        <w:rPr>
          <w:noProof/>
        </w:rPr>
        <w:instrText xml:space="preserve"> PAGEREF _Toc329856354 \h </w:instrText>
      </w:r>
      <w:r w:rsidR="00DC6324">
        <w:rPr>
          <w:noProof/>
        </w:rPr>
      </w:r>
      <w:r w:rsidR="00DC6324">
        <w:rPr>
          <w:noProof/>
        </w:rPr>
        <w:fldChar w:fldCharType="separate"/>
      </w:r>
      <w:r w:rsidR="00BD584B">
        <w:rPr>
          <w:noProof/>
        </w:rPr>
        <w:t>3</w:t>
      </w:r>
      <w:r w:rsidR="00DC6324">
        <w:rPr>
          <w:noProof/>
        </w:rPr>
        <w:fldChar w:fldCharType="end"/>
      </w:r>
    </w:p>
    <w:p w:rsidR="00926DE6" w:rsidRPr="00243FBB" w:rsidRDefault="00926DE6">
      <w:pPr>
        <w:pStyle w:val="TOC1"/>
        <w:tabs>
          <w:tab w:val="left" w:pos="440"/>
          <w:tab w:val="right" w:leader="dot" w:pos="9017"/>
        </w:tabs>
        <w:rPr>
          <w:rFonts w:ascii="Calibri" w:hAnsi="Calibri"/>
          <w:noProof/>
          <w:lang w:val="en-NZ" w:eastAsia="en-NZ"/>
        </w:rPr>
      </w:pPr>
      <w:r>
        <w:rPr>
          <w:noProof/>
        </w:rPr>
        <w:t>2.</w:t>
      </w:r>
      <w:r w:rsidRPr="00243FBB">
        <w:rPr>
          <w:rFonts w:ascii="Calibri" w:hAnsi="Calibri"/>
          <w:noProof/>
          <w:lang w:val="en-NZ" w:eastAsia="en-NZ"/>
        </w:rPr>
        <w:tab/>
      </w:r>
      <w:r>
        <w:rPr>
          <w:noProof/>
        </w:rPr>
        <w:t>Evidence from international comparisons</w:t>
      </w:r>
      <w:r>
        <w:rPr>
          <w:noProof/>
        </w:rPr>
        <w:tab/>
      </w:r>
      <w:r w:rsidR="00DC6324">
        <w:rPr>
          <w:noProof/>
        </w:rPr>
        <w:fldChar w:fldCharType="begin"/>
      </w:r>
      <w:r>
        <w:rPr>
          <w:noProof/>
        </w:rPr>
        <w:instrText xml:space="preserve"> PAGEREF _Toc329856355 \h </w:instrText>
      </w:r>
      <w:r w:rsidR="00DC6324">
        <w:rPr>
          <w:noProof/>
        </w:rPr>
      </w:r>
      <w:r w:rsidR="00DC6324">
        <w:rPr>
          <w:noProof/>
        </w:rPr>
        <w:fldChar w:fldCharType="separate"/>
      </w:r>
      <w:r w:rsidR="00BD584B">
        <w:rPr>
          <w:noProof/>
        </w:rPr>
        <w:t>4</w:t>
      </w:r>
      <w:r w:rsidR="00DC6324">
        <w:rPr>
          <w:noProof/>
        </w:rPr>
        <w:fldChar w:fldCharType="end"/>
      </w:r>
    </w:p>
    <w:p w:rsidR="00926DE6" w:rsidRPr="00243FBB" w:rsidRDefault="00926DE6">
      <w:pPr>
        <w:pStyle w:val="TOC2"/>
        <w:tabs>
          <w:tab w:val="right" w:leader="dot" w:pos="9017"/>
        </w:tabs>
        <w:rPr>
          <w:rFonts w:ascii="Calibri" w:hAnsi="Calibri"/>
          <w:noProof/>
          <w:lang w:val="en-NZ" w:eastAsia="en-NZ"/>
        </w:rPr>
      </w:pPr>
      <w:r>
        <w:rPr>
          <w:noProof/>
        </w:rPr>
        <w:t>2.1. Jaumotte (2003) Female labour force participation: past trends and main determinants in OECD countries</w:t>
      </w:r>
      <w:r>
        <w:rPr>
          <w:noProof/>
        </w:rPr>
        <w:tab/>
      </w:r>
      <w:r w:rsidR="00DC6324">
        <w:rPr>
          <w:noProof/>
        </w:rPr>
        <w:fldChar w:fldCharType="begin"/>
      </w:r>
      <w:r>
        <w:rPr>
          <w:noProof/>
        </w:rPr>
        <w:instrText xml:space="preserve"> PAGEREF _Toc329856356 \h </w:instrText>
      </w:r>
      <w:r w:rsidR="00DC6324">
        <w:rPr>
          <w:noProof/>
        </w:rPr>
      </w:r>
      <w:r w:rsidR="00DC6324">
        <w:rPr>
          <w:noProof/>
        </w:rPr>
        <w:fldChar w:fldCharType="separate"/>
      </w:r>
      <w:r w:rsidR="00BD584B">
        <w:rPr>
          <w:noProof/>
        </w:rPr>
        <w:t>4</w:t>
      </w:r>
      <w:r w:rsidR="00DC6324">
        <w:rPr>
          <w:noProof/>
        </w:rPr>
        <w:fldChar w:fldCharType="end"/>
      </w:r>
    </w:p>
    <w:p w:rsidR="00926DE6" w:rsidRPr="00243FBB" w:rsidRDefault="00926DE6">
      <w:pPr>
        <w:pStyle w:val="TOC1"/>
        <w:tabs>
          <w:tab w:val="left" w:pos="440"/>
          <w:tab w:val="right" w:leader="dot" w:pos="9017"/>
        </w:tabs>
        <w:rPr>
          <w:rFonts w:ascii="Calibri" w:hAnsi="Calibri"/>
          <w:noProof/>
          <w:lang w:val="en-NZ" w:eastAsia="en-NZ"/>
        </w:rPr>
      </w:pPr>
      <w:r>
        <w:rPr>
          <w:noProof/>
        </w:rPr>
        <w:t>3.</w:t>
      </w:r>
      <w:r w:rsidRPr="00243FBB">
        <w:rPr>
          <w:rFonts w:ascii="Calibri" w:hAnsi="Calibri"/>
          <w:noProof/>
          <w:lang w:val="en-NZ" w:eastAsia="en-NZ"/>
        </w:rPr>
        <w:tab/>
      </w:r>
      <w:r>
        <w:rPr>
          <w:noProof/>
        </w:rPr>
        <w:t>Evidence from Australia</w:t>
      </w:r>
      <w:r>
        <w:rPr>
          <w:noProof/>
        </w:rPr>
        <w:tab/>
      </w:r>
      <w:r w:rsidR="00DC6324">
        <w:rPr>
          <w:noProof/>
        </w:rPr>
        <w:fldChar w:fldCharType="begin"/>
      </w:r>
      <w:r>
        <w:rPr>
          <w:noProof/>
        </w:rPr>
        <w:instrText xml:space="preserve"> PAGEREF _Toc329856357 \h </w:instrText>
      </w:r>
      <w:r w:rsidR="00DC6324">
        <w:rPr>
          <w:noProof/>
        </w:rPr>
      </w:r>
      <w:r w:rsidR="00DC6324">
        <w:rPr>
          <w:noProof/>
        </w:rPr>
        <w:fldChar w:fldCharType="separate"/>
      </w:r>
      <w:r w:rsidR="00BD584B">
        <w:rPr>
          <w:noProof/>
        </w:rPr>
        <w:t>5</w:t>
      </w:r>
      <w:r w:rsidR="00DC6324">
        <w:rPr>
          <w:noProof/>
        </w:rPr>
        <w:fldChar w:fldCharType="end"/>
      </w:r>
    </w:p>
    <w:p w:rsidR="00926DE6" w:rsidRPr="00243FBB" w:rsidRDefault="00926DE6">
      <w:pPr>
        <w:pStyle w:val="TOC2"/>
        <w:tabs>
          <w:tab w:val="right" w:leader="dot" w:pos="9017"/>
        </w:tabs>
        <w:rPr>
          <w:rFonts w:ascii="Calibri" w:hAnsi="Calibri"/>
          <w:noProof/>
          <w:lang w:val="en-NZ" w:eastAsia="en-NZ"/>
        </w:rPr>
      </w:pPr>
      <w:r>
        <w:rPr>
          <w:noProof/>
        </w:rPr>
        <w:t>3.1. Gong, Breunig and King (2010) How responsive is female labour supply to child care costs – new Australian estimates</w:t>
      </w:r>
      <w:r>
        <w:rPr>
          <w:noProof/>
        </w:rPr>
        <w:tab/>
      </w:r>
      <w:r w:rsidR="00DC6324">
        <w:rPr>
          <w:noProof/>
        </w:rPr>
        <w:fldChar w:fldCharType="begin"/>
      </w:r>
      <w:r>
        <w:rPr>
          <w:noProof/>
        </w:rPr>
        <w:instrText xml:space="preserve"> PAGEREF _Toc329856358 \h </w:instrText>
      </w:r>
      <w:r w:rsidR="00DC6324">
        <w:rPr>
          <w:noProof/>
        </w:rPr>
      </w:r>
      <w:r w:rsidR="00DC6324">
        <w:rPr>
          <w:noProof/>
        </w:rPr>
        <w:fldChar w:fldCharType="separate"/>
      </w:r>
      <w:r w:rsidR="00BD584B">
        <w:rPr>
          <w:noProof/>
        </w:rPr>
        <w:t>5</w:t>
      </w:r>
      <w:r w:rsidR="00DC6324">
        <w:rPr>
          <w:noProof/>
        </w:rPr>
        <w:fldChar w:fldCharType="end"/>
      </w:r>
    </w:p>
    <w:p w:rsidR="00926DE6" w:rsidRPr="00243FBB" w:rsidRDefault="00926DE6">
      <w:pPr>
        <w:pStyle w:val="TOC1"/>
        <w:tabs>
          <w:tab w:val="left" w:pos="440"/>
          <w:tab w:val="right" w:leader="dot" w:pos="9017"/>
        </w:tabs>
        <w:rPr>
          <w:rFonts w:ascii="Calibri" w:hAnsi="Calibri"/>
          <w:noProof/>
          <w:lang w:val="en-NZ" w:eastAsia="en-NZ"/>
        </w:rPr>
      </w:pPr>
      <w:r>
        <w:rPr>
          <w:noProof/>
        </w:rPr>
        <w:t>4.</w:t>
      </w:r>
      <w:r w:rsidRPr="00243FBB">
        <w:rPr>
          <w:rFonts w:ascii="Calibri" w:hAnsi="Calibri"/>
          <w:noProof/>
          <w:lang w:val="en-NZ" w:eastAsia="en-NZ"/>
        </w:rPr>
        <w:tab/>
      </w:r>
      <w:r>
        <w:rPr>
          <w:noProof/>
        </w:rPr>
        <w:t>Evidence from the United States</w:t>
      </w:r>
      <w:r>
        <w:rPr>
          <w:noProof/>
        </w:rPr>
        <w:tab/>
      </w:r>
      <w:r w:rsidR="00DC6324">
        <w:rPr>
          <w:noProof/>
        </w:rPr>
        <w:fldChar w:fldCharType="begin"/>
      </w:r>
      <w:r>
        <w:rPr>
          <w:noProof/>
        </w:rPr>
        <w:instrText xml:space="preserve"> PAGEREF _Toc329856359 \h </w:instrText>
      </w:r>
      <w:r w:rsidR="00DC6324">
        <w:rPr>
          <w:noProof/>
        </w:rPr>
      </w:r>
      <w:r w:rsidR="00DC6324">
        <w:rPr>
          <w:noProof/>
        </w:rPr>
        <w:fldChar w:fldCharType="separate"/>
      </w:r>
      <w:r w:rsidR="00BD584B">
        <w:rPr>
          <w:noProof/>
        </w:rPr>
        <w:t>6</w:t>
      </w:r>
      <w:r w:rsidR="00DC6324">
        <w:rPr>
          <w:noProof/>
        </w:rPr>
        <w:fldChar w:fldCharType="end"/>
      </w:r>
    </w:p>
    <w:p w:rsidR="00926DE6" w:rsidRPr="00243FBB" w:rsidRDefault="00926DE6">
      <w:pPr>
        <w:pStyle w:val="TOC2"/>
        <w:tabs>
          <w:tab w:val="right" w:leader="dot" w:pos="9017"/>
        </w:tabs>
        <w:rPr>
          <w:rFonts w:ascii="Calibri" w:hAnsi="Calibri"/>
          <w:noProof/>
          <w:lang w:val="en-NZ" w:eastAsia="en-NZ"/>
        </w:rPr>
      </w:pPr>
      <w:r>
        <w:rPr>
          <w:noProof/>
        </w:rPr>
        <w:t>4.1. Kimmel (2006) Child care, female employment, and economic growth</w:t>
      </w:r>
      <w:r>
        <w:rPr>
          <w:noProof/>
        </w:rPr>
        <w:tab/>
      </w:r>
      <w:r w:rsidR="00DC6324">
        <w:rPr>
          <w:noProof/>
        </w:rPr>
        <w:fldChar w:fldCharType="begin"/>
      </w:r>
      <w:r>
        <w:rPr>
          <w:noProof/>
        </w:rPr>
        <w:instrText xml:space="preserve"> PAGEREF _Toc329856360 \h </w:instrText>
      </w:r>
      <w:r w:rsidR="00DC6324">
        <w:rPr>
          <w:noProof/>
        </w:rPr>
      </w:r>
      <w:r w:rsidR="00DC6324">
        <w:rPr>
          <w:noProof/>
        </w:rPr>
        <w:fldChar w:fldCharType="separate"/>
      </w:r>
      <w:r w:rsidR="00BD584B">
        <w:rPr>
          <w:noProof/>
        </w:rPr>
        <w:t>6</w:t>
      </w:r>
      <w:r w:rsidR="00DC6324">
        <w:rPr>
          <w:noProof/>
        </w:rPr>
        <w:fldChar w:fldCharType="end"/>
      </w:r>
    </w:p>
    <w:p w:rsidR="00926DE6" w:rsidRPr="00243FBB" w:rsidRDefault="00926DE6">
      <w:pPr>
        <w:pStyle w:val="TOC2"/>
        <w:tabs>
          <w:tab w:val="right" w:leader="dot" w:pos="9017"/>
        </w:tabs>
        <w:rPr>
          <w:rFonts w:ascii="Calibri" w:hAnsi="Calibri"/>
          <w:noProof/>
          <w:lang w:val="en-NZ" w:eastAsia="en-NZ"/>
        </w:rPr>
      </w:pPr>
      <w:r>
        <w:rPr>
          <w:noProof/>
        </w:rPr>
        <w:t>4.2. Herbst (2010) The labor supply effects of child care costs and wages in the presence of subsidies and the earned income tax credit</w:t>
      </w:r>
      <w:r>
        <w:rPr>
          <w:noProof/>
        </w:rPr>
        <w:tab/>
      </w:r>
      <w:r w:rsidR="00DC6324">
        <w:rPr>
          <w:noProof/>
        </w:rPr>
        <w:fldChar w:fldCharType="begin"/>
      </w:r>
      <w:r>
        <w:rPr>
          <w:noProof/>
        </w:rPr>
        <w:instrText xml:space="preserve"> PAGEREF _Toc329856361 \h </w:instrText>
      </w:r>
      <w:r w:rsidR="00DC6324">
        <w:rPr>
          <w:noProof/>
        </w:rPr>
      </w:r>
      <w:r w:rsidR="00DC6324">
        <w:rPr>
          <w:noProof/>
        </w:rPr>
        <w:fldChar w:fldCharType="separate"/>
      </w:r>
      <w:r w:rsidR="00BD584B">
        <w:rPr>
          <w:noProof/>
        </w:rPr>
        <w:t>8</w:t>
      </w:r>
      <w:r w:rsidR="00DC6324">
        <w:rPr>
          <w:noProof/>
        </w:rPr>
        <w:fldChar w:fldCharType="end"/>
      </w:r>
    </w:p>
    <w:p w:rsidR="00926DE6" w:rsidRPr="00243FBB" w:rsidRDefault="00926DE6">
      <w:pPr>
        <w:pStyle w:val="TOC2"/>
        <w:tabs>
          <w:tab w:val="right" w:leader="dot" w:pos="9017"/>
        </w:tabs>
        <w:rPr>
          <w:rFonts w:ascii="Calibri" w:hAnsi="Calibri"/>
          <w:noProof/>
          <w:lang w:val="en-NZ" w:eastAsia="en-NZ"/>
        </w:rPr>
      </w:pPr>
      <w:r>
        <w:rPr>
          <w:noProof/>
        </w:rPr>
        <w:t>4.3. Fitzpatrick (2010) Preschoolers enrolled and mothers at work? The effects of universal prekindergarten</w:t>
      </w:r>
      <w:r>
        <w:rPr>
          <w:noProof/>
        </w:rPr>
        <w:tab/>
      </w:r>
      <w:r w:rsidR="00DC6324">
        <w:rPr>
          <w:noProof/>
        </w:rPr>
        <w:fldChar w:fldCharType="begin"/>
      </w:r>
      <w:r>
        <w:rPr>
          <w:noProof/>
        </w:rPr>
        <w:instrText xml:space="preserve"> PAGEREF _Toc329856362 \h </w:instrText>
      </w:r>
      <w:r w:rsidR="00DC6324">
        <w:rPr>
          <w:noProof/>
        </w:rPr>
      </w:r>
      <w:r w:rsidR="00DC6324">
        <w:rPr>
          <w:noProof/>
        </w:rPr>
        <w:fldChar w:fldCharType="separate"/>
      </w:r>
      <w:r w:rsidR="00BD584B">
        <w:rPr>
          <w:noProof/>
        </w:rPr>
        <w:t>9</w:t>
      </w:r>
      <w:r w:rsidR="00DC6324">
        <w:rPr>
          <w:noProof/>
        </w:rPr>
        <w:fldChar w:fldCharType="end"/>
      </w:r>
    </w:p>
    <w:p w:rsidR="00926DE6" w:rsidRPr="00243FBB" w:rsidRDefault="00926DE6">
      <w:pPr>
        <w:pStyle w:val="TOC2"/>
        <w:tabs>
          <w:tab w:val="right" w:leader="dot" w:pos="9017"/>
        </w:tabs>
        <w:rPr>
          <w:rFonts w:ascii="Calibri" w:hAnsi="Calibri"/>
          <w:noProof/>
          <w:lang w:val="en-NZ" w:eastAsia="en-NZ"/>
        </w:rPr>
      </w:pPr>
      <w:r>
        <w:rPr>
          <w:noProof/>
        </w:rPr>
        <w:t>4.4. Tekin (2007) Childcare subsidies, wages. and employment of single mothers</w:t>
      </w:r>
      <w:r>
        <w:rPr>
          <w:noProof/>
        </w:rPr>
        <w:tab/>
      </w:r>
      <w:r w:rsidR="00DC6324">
        <w:rPr>
          <w:noProof/>
        </w:rPr>
        <w:fldChar w:fldCharType="begin"/>
      </w:r>
      <w:r>
        <w:rPr>
          <w:noProof/>
        </w:rPr>
        <w:instrText xml:space="preserve"> PAGEREF _Toc329856363 \h </w:instrText>
      </w:r>
      <w:r w:rsidR="00DC6324">
        <w:rPr>
          <w:noProof/>
        </w:rPr>
      </w:r>
      <w:r w:rsidR="00DC6324">
        <w:rPr>
          <w:noProof/>
        </w:rPr>
        <w:fldChar w:fldCharType="separate"/>
      </w:r>
      <w:r w:rsidR="00BD584B">
        <w:rPr>
          <w:noProof/>
        </w:rPr>
        <w:t>11</w:t>
      </w:r>
      <w:r w:rsidR="00DC6324">
        <w:rPr>
          <w:noProof/>
        </w:rPr>
        <w:fldChar w:fldCharType="end"/>
      </w:r>
    </w:p>
    <w:p w:rsidR="00926DE6" w:rsidRPr="00243FBB" w:rsidRDefault="00926DE6">
      <w:pPr>
        <w:pStyle w:val="TOC1"/>
        <w:tabs>
          <w:tab w:val="left" w:pos="440"/>
          <w:tab w:val="right" w:leader="dot" w:pos="9017"/>
        </w:tabs>
        <w:rPr>
          <w:rFonts w:ascii="Calibri" w:hAnsi="Calibri"/>
          <w:noProof/>
          <w:lang w:val="en-NZ" w:eastAsia="en-NZ"/>
        </w:rPr>
      </w:pPr>
      <w:r>
        <w:rPr>
          <w:noProof/>
        </w:rPr>
        <w:t>5.</w:t>
      </w:r>
      <w:r w:rsidRPr="00243FBB">
        <w:rPr>
          <w:rFonts w:ascii="Calibri" w:hAnsi="Calibri"/>
          <w:noProof/>
          <w:lang w:val="en-NZ" w:eastAsia="en-NZ"/>
        </w:rPr>
        <w:tab/>
      </w:r>
      <w:r>
        <w:rPr>
          <w:noProof/>
        </w:rPr>
        <w:t>Evidence from Canada</w:t>
      </w:r>
      <w:r>
        <w:rPr>
          <w:noProof/>
        </w:rPr>
        <w:tab/>
      </w:r>
      <w:r w:rsidR="00DC6324">
        <w:rPr>
          <w:noProof/>
        </w:rPr>
        <w:fldChar w:fldCharType="begin"/>
      </w:r>
      <w:r>
        <w:rPr>
          <w:noProof/>
        </w:rPr>
        <w:instrText xml:space="preserve"> PAGEREF _Toc329856364 \h </w:instrText>
      </w:r>
      <w:r w:rsidR="00DC6324">
        <w:rPr>
          <w:noProof/>
        </w:rPr>
      </w:r>
      <w:r w:rsidR="00DC6324">
        <w:rPr>
          <w:noProof/>
        </w:rPr>
        <w:fldChar w:fldCharType="separate"/>
      </w:r>
      <w:r w:rsidR="00BD584B">
        <w:rPr>
          <w:noProof/>
        </w:rPr>
        <w:t>12</w:t>
      </w:r>
      <w:r w:rsidR="00DC6324">
        <w:rPr>
          <w:noProof/>
        </w:rPr>
        <w:fldChar w:fldCharType="end"/>
      </w:r>
    </w:p>
    <w:p w:rsidR="00926DE6" w:rsidRPr="00243FBB" w:rsidRDefault="00926DE6">
      <w:pPr>
        <w:pStyle w:val="TOC2"/>
        <w:tabs>
          <w:tab w:val="right" w:leader="dot" w:pos="9017"/>
        </w:tabs>
        <w:rPr>
          <w:rFonts w:ascii="Calibri" w:hAnsi="Calibri"/>
          <w:noProof/>
          <w:lang w:val="en-NZ" w:eastAsia="en-NZ"/>
        </w:rPr>
      </w:pPr>
      <w:r>
        <w:rPr>
          <w:noProof/>
        </w:rPr>
        <w:t>5.1. Lefebvre, Merrigan and Verstraete (2009) Dynamic labour supply effects of childcare subsidies: evidence from a Canadian natural experiment on low fee universal child care</w:t>
      </w:r>
      <w:r>
        <w:rPr>
          <w:noProof/>
        </w:rPr>
        <w:tab/>
      </w:r>
      <w:r w:rsidR="00DC6324">
        <w:rPr>
          <w:noProof/>
        </w:rPr>
        <w:fldChar w:fldCharType="begin"/>
      </w:r>
      <w:r>
        <w:rPr>
          <w:noProof/>
        </w:rPr>
        <w:instrText xml:space="preserve"> PAGEREF _Toc329856365 \h </w:instrText>
      </w:r>
      <w:r w:rsidR="00DC6324">
        <w:rPr>
          <w:noProof/>
        </w:rPr>
      </w:r>
      <w:r w:rsidR="00DC6324">
        <w:rPr>
          <w:noProof/>
        </w:rPr>
        <w:fldChar w:fldCharType="separate"/>
      </w:r>
      <w:r w:rsidR="00BD584B">
        <w:rPr>
          <w:noProof/>
        </w:rPr>
        <w:t>12</w:t>
      </w:r>
      <w:r w:rsidR="00DC6324">
        <w:rPr>
          <w:noProof/>
        </w:rPr>
        <w:fldChar w:fldCharType="end"/>
      </w:r>
    </w:p>
    <w:p w:rsidR="00926DE6" w:rsidRPr="00243FBB" w:rsidRDefault="00926DE6">
      <w:pPr>
        <w:pStyle w:val="TOC2"/>
        <w:tabs>
          <w:tab w:val="right" w:leader="dot" w:pos="9017"/>
        </w:tabs>
        <w:rPr>
          <w:rFonts w:ascii="Calibri" w:hAnsi="Calibri"/>
          <w:noProof/>
          <w:lang w:val="en-NZ" w:eastAsia="en-NZ"/>
        </w:rPr>
      </w:pPr>
      <w:r>
        <w:rPr>
          <w:noProof/>
        </w:rPr>
        <w:t>5.2. Lefebvre, Merrigan and Roy-Desrosiers (2011) Québec’s childcare universal low fees policy 10 years after: effects, costs and benefits</w:t>
      </w:r>
      <w:r>
        <w:rPr>
          <w:noProof/>
        </w:rPr>
        <w:tab/>
      </w:r>
      <w:r w:rsidR="00DC6324">
        <w:rPr>
          <w:noProof/>
        </w:rPr>
        <w:fldChar w:fldCharType="begin"/>
      </w:r>
      <w:r>
        <w:rPr>
          <w:noProof/>
        </w:rPr>
        <w:instrText xml:space="preserve"> PAGEREF _Toc329856366 \h </w:instrText>
      </w:r>
      <w:r w:rsidR="00DC6324">
        <w:rPr>
          <w:noProof/>
        </w:rPr>
      </w:r>
      <w:r w:rsidR="00DC6324">
        <w:rPr>
          <w:noProof/>
        </w:rPr>
        <w:fldChar w:fldCharType="separate"/>
      </w:r>
      <w:r w:rsidR="00BD584B">
        <w:rPr>
          <w:noProof/>
        </w:rPr>
        <w:t>13</w:t>
      </w:r>
      <w:r w:rsidR="00DC6324">
        <w:rPr>
          <w:noProof/>
        </w:rPr>
        <w:fldChar w:fldCharType="end"/>
      </w:r>
    </w:p>
    <w:p w:rsidR="00926DE6" w:rsidRPr="00243FBB" w:rsidRDefault="00926DE6">
      <w:pPr>
        <w:pStyle w:val="TOC1"/>
        <w:tabs>
          <w:tab w:val="left" w:pos="440"/>
          <w:tab w:val="right" w:leader="dot" w:pos="9017"/>
        </w:tabs>
        <w:rPr>
          <w:rFonts w:ascii="Calibri" w:hAnsi="Calibri"/>
          <w:noProof/>
          <w:lang w:val="en-NZ" w:eastAsia="en-NZ"/>
        </w:rPr>
      </w:pPr>
      <w:r>
        <w:rPr>
          <w:noProof/>
        </w:rPr>
        <w:t>6.</w:t>
      </w:r>
      <w:r w:rsidRPr="00243FBB">
        <w:rPr>
          <w:rFonts w:ascii="Calibri" w:hAnsi="Calibri"/>
          <w:noProof/>
          <w:lang w:val="en-NZ" w:eastAsia="en-NZ"/>
        </w:rPr>
        <w:tab/>
      </w:r>
      <w:r>
        <w:rPr>
          <w:noProof/>
        </w:rPr>
        <w:t>Evidence from Norway</w:t>
      </w:r>
      <w:r>
        <w:rPr>
          <w:noProof/>
        </w:rPr>
        <w:tab/>
      </w:r>
      <w:r w:rsidR="00DC6324">
        <w:rPr>
          <w:noProof/>
        </w:rPr>
        <w:fldChar w:fldCharType="begin"/>
      </w:r>
      <w:r>
        <w:rPr>
          <w:noProof/>
        </w:rPr>
        <w:instrText xml:space="preserve"> PAGEREF _Toc329856367 \h </w:instrText>
      </w:r>
      <w:r w:rsidR="00DC6324">
        <w:rPr>
          <w:noProof/>
        </w:rPr>
      </w:r>
      <w:r w:rsidR="00DC6324">
        <w:rPr>
          <w:noProof/>
        </w:rPr>
        <w:fldChar w:fldCharType="separate"/>
      </w:r>
      <w:r w:rsidR="00BD584B">
        <w:rPr>
          <w:noProof/>
        </w:rPr>
        <w:t>14</w:t>
      </w:r>
      <w:r w:rsidR="00DC6324">
        <w:rPr>
          <w:noProof/>
        </w:rPr>
        <w:fldChar w:fldCharType="end"/>
      </w:r>
    </w:p>
    <w:p w:rsidR="00926DE6" w:rsidRPr="00243FBB" w:rsidRDefault="00926DE6">
      <w:pPr>
        <w:pStyle w:val="TOC2"/>
        <w:tabs>
          <w:tab w:val="right" w:leader="dot" w:pos="9017"/>
        </w:tabs>
        <w:rPr>
          <w:rFonts w:ascii="Calibri" w:hAnsi="Calibri"/>
          <w:noProof/>
          <w:lang w:val="en-NZ" w:eastAsia="en-NZ"/>
        </w:rPr>
      </w:pPr>
      <w:r>
        <w:rPr>
          <w:noProof/>
        </w:rPr>
        <w:t>6.1. Black, Devereux, Løken and Salvanes (2012) The effect of child care subsidies on student performance</w:t>
      </w:r>
      <w:r>
        <w:rPr>
          <w:noProof/>
        </w:rPr>
        <w:tab/>
      </w:r>
      <w:r w:rsidR="00DC6324">
        <w:rPr>
          <w:noProof/>
        </w:rPr>
        <w:fldChar w:fldCharType="begin"/>
      </w:r>
      <w:r>
        <w:rPr>
          <w:noProof/>
        </w:rPr>
        <w:instrText xml:space="preserve"> PAGEREF _Toc329856368 \h </w:instrText>
      </w:r>
      <w:r w:rsidR="00DC6324">
        <w:rPr>
          <w:noProof/>
        </w:rPr>
      </w:r>
      <w:r w:rsidR="00DC6324">
        <w:rPr>
          <w:noProof/>
        </w:rPr>
        <w:fldChar w:fldCharType="separate"/>
      </w:r>
      <w:r w:rsidR="00BD584B">
        <w:rPr>
          <w:noProof/>
        </w:rPr>
        <w:t>14</w:t>
      </w:r>
      <w:r w:rsidR="00DC6324">
        <w:rPr>
          <w:noProof/>
        </w:rPr>
        <w:fldChar w:fldCharType="end"/>
      </w:r>
    </w:p>
    <w:p w:rsidR="00926DE6" w:rsidRPr="00243FBB" w:rsidRDefault="00926DE6">
      <w:pPr>
        <w:pStyle w:val="TOC1"/>
        <w:tabs>
          <w:tab w:val="left" w:pos="440"/>
          <w:tab w:val="right" w:leader="dot" w:pos="9017"/>
        </w:tabs>
        <w:rPr>
          <w:rFonts w:ascii="Calibri" w:hAnsi="Calibri"/>
          <w:noProof/>
          <w:lang w:val="en-NZ" w:eastAsia="en-NZ"/>
        </w:rPr>
      </w:pPr>
      <w:r>
        <w:rPr>
          <w:noProof/>
        </w:rPr>
        <w:t>7.</w:t>
      </w:r>
      <w:r w:rsidRPr="00243FBB">
        <w:rPr>
          <w:rFonts w:ascii="Calibri" w:hAnsi="Calibri"/>
          <w:noProof/>
          <w:lang w:val="en-NZ" w:eastAsia="en-NZ"/>
        </w:rPr>
        <w:tab/>
      </w:r>
      <w:r>
        <w:rPr>
          <w:noProof/>
        </w:rPr>
        <w:t>New Zealand context</w:t>
      </w:r>
      <w:r>
        <w:rPr>
          <w:noProof/>
        </w:rPr>
        <w:tab/>
      </w:r>
      <w:r w:rsidR="00DC6324">
        <w:rPr>
          <w:noProof/>
        </w:rPr>
        <w:fldChar w:fldCharType="begin"/>
      </w:r>
      <w:r>
        <w:rPr>
          <w:noProof/>
        </w:rPr>
        <w:instrText xml:space="preserve"> PAGEREF _Toc329856369 \h </w:instrText>
      </w:r>
      <w:r w:rsidR="00DC6324">
        <w:rPr>
          <w:noProof/>
        </w:rPr>
      </w:r>
      <w:r w:rsidR="00DC6324">
        <w:rPr>
          <w:noProof/>
        </w:rPr>
        <w:fldChar w:fldCharType="separate"/>
      </w:r>
      <w:r w:rsidR="00BD584B">
        <w:rPr>
          <w:noProof/>
        </w:rPr>
        <w:t>15</w:t>
      </w:r>
      <w:r w:rsidR="00DC6324">
        <w:rPr>
          <w:noProof/>
        </w:rPr>
        <w:fldChar w:fldCharType="end"/>
      </w:r>
    </w:p>
    <w:p w:rsidR="00926DE6" w:rsidRPr="00243FBB" w:rsidRDefault="00926DE6">
      <w:pPr>
        <w:pStyle w:val="TOC2"/>
        <w:tabs>
          <w:tab w:val="right" w:leader="dot" w:pos="9017"/>
        </w:tabs>
        <w:rPr>
          <w:rFonts w:ascii="Calibri" w:hAnsi="Calibri"/>
          <w:noProof/>
          <w:lang w:val="en-NZ" w:eastAsia="en-NZ"/>
        </w:rPr>
      </w:pPr>
      <w:r>
        <w:rPr>
          <w:noProof/>
        </w:rPr>
        <w:t>7.1. Statistics New Zealand (2010) New Zealand childcare survey 2009</w:t>
      </w:r>
      <w:r>
        <w:rPr>
          <w:noProof/>
        </w:rPr>
        <w:tab/>
      </w:r>
      <w:r w:rsidR="00DC6324">
        <w:rPr>
          <w:noProof/>
        </w:rPr>
        <w:fldChar w:fldCharType="begin"/>
      </w:r>
      <w:r>
        <w:rPr>
          <w:noProof/>
        </w:rPr>
        <w:instrText xml:space="preserve"> PAGEREF _Toc329856370 \h </w:instrText>
      </w:r>
      <w:r w:rsidR="00DC6324">
        <w:rPr>
          <w:noProof/>
        </w:rPr>
      </w:r>
      <w:r w:rsidR="00DC6324">
        <w:rPr>
          <w:noProof/>
        </w:rPr>
        <w:fldChar w:fldCharType="separate"/>
      </w:r>
      <w:r w:rsidR="00BD584B">
        <w:rPr>
          <w:noProof/>
        </w:rPr>
        <w:t>15</w:t>
      </w:r>
      <w:r w:rsidR="00DC6324">
        <w:rPr>
          <w:noProof/>
        </w:rPr>
        <w:fldChar w:fldCharType="end"/>
      </w:r>
    </w:p>
    <w:p w:rsidR="00926DE6" w:rsidRPr="00243FBB" w:rsidRDefault="00926DE6">
      <w:pPr>
        <w:pStyle w:val="TOC2"/>
        <w:tabs>
          <w:tab w:val="right" w:leader="dot" w:pos="9017"/>
        </w:tabs>
        <w:rPr>
          <w:rFonts w:ascii="Calibri" w:hAnsi="Calibri"/>
          <w:noProof/>
          <w:lang w:val="en-NZ" w:eastAsia="en-NZ"/>
        </w:rPr>
      </w:pPr>
      <w:r>
        <w:rPr>
          <w:noProof/>
        </w:rPr>
        <w:t>7.2. Treasury (2010) Labour market and broader outcomes. Introductory briefing to the ECE Taskforce</w:t>
      </w:r>
      <w:r>
        <w:rPr>
          <w:noProof/>
        </w:rPr>
        <w:tab/>
      </w:r>
      <w:r w:rsidR="00DC6324">
        <w:rPr>
          <w:noProof/>
        </w:rPr>
        <w:fldChar w:fldCharType="begin"/>
      </w:r>
      <w:r>
        <w:rPr>
          <w:noProof/>
        </w:rPr>
        <w:instrText xml:space="preserve"> PAGEREF _Toc329856371 \h </w:instrText>
      </w:r>
      <w:r w:rsidR="00DC6324">
        <w:rPr>
          <w:noProof/>
        </w:rPr>
      </w:r>
      <w:r w:rsidR="00DC6324">
        <w:rPr>
          <w:noProof/>
        </w:rPr>
        <w:fldChar w:fldCharType="separate"/>
      </w:r>
      <w:r w:rsidR="00BD584B">
        <w:rPr>
          <w:noProof/>
        </w:rPr>
        <w:t>16</w:t>
      </w:r>
      <w:r w:rsidR="00DC6324">
        <w:rPr>
          <w:noProof/>
        </w:rPr>
        <w:fldChar w:fldCharType="end"/>
      </w:r>
    </w:p>
    <w:p w:rsidR="00926DE6" w:rsidRPr="00243FBB" w:rsidRDefault="00926DE6">
      <w:pPr>
        <w:pStyle w:val="TOC1"/>
        <w:tabs>
          <w:tab w:val="left" w:pos="440"/>
          <w:tab w:val="right" w:leader="dot" w:pos="9017"/>
        </w:tabs>
        <w:rPr>
          <w:rFonts w:ascii="Calibri" w:hAnsi="Calibri"/>
          <w:noProof/>
          <w:lang w:val="en-NZ" w:eastAsia="en-NZ"/>
        </w:rPr>
      </w:pPr>
      <w:r>
        <w:rPr>
          <w:noProof/>
        </w:rPr>
        <w:t>8.</w:t>
      </w:r>
      <w:r w:rsidRPr="00243FBB">
        <w:rPr>
          <w:rFonts w:ascii="Calibri" w:hAnsi="Calibri"/>
          <w:noProof/>
          <w:lang w:val="en-NZ" w:eastAsia="en-NZ"/>
        </w:rPr>
        <w:tab/>
      </w:r>
      <w:r>
        <w:rPr>
          <w:noProof/>
        </w:rPr>
        <w:t>Other studies, in brief</w:t>
      </w:r>
      <w:r>
        <w:rPr>
          <w:noProof/>
        </w:rPr>
        <w:tab/>
      </w:r>
      <w:r w:rsidR="00DC6324">
        <w:rPr>
          <w:noProof/>
        </w:rPr>
        <w:fldChar w:fldCharType="begin"/>
      </w:r>
      <w:r>
        <w:rPr>
          <w:noProof/>
        </w:rPr>
        <w:instrText xml:space="preserve"> PAGEREF _Toc329856372 \h </w:instrText>
      </w:r>
      <w:r w:rsidR="00DC6324">
        <w:rPr>
          <w:noProof/>
        </w:rPr>
      </w:r>
      <w:r w:rsidR="00DC6324">
        <w:rPr>
          <w:noProof/>
        </w:rPr>
        <w:fldChar w:fldCharType="separate"/>
      </w:r>
      <w:r w:rsidR="00BD584B">
        <w:rPr>
          <w:noProof/>
        </w:rPr>
        <w:t>17</w:t>
      </w:r>
      <w:r w:rsidR="00DC6324">
        <w:rPr>
          <w:noProof/>
        </w:rPr>
        <w:fldChar w:fldCharType="end"/>
      </w:r>
    </w:p>
    <w:p w:rsidR="00926DE6" w:rsidRPr="00243FBB" w:rsidRDefault="00926DE6">
      <w:pPr>
        <w:pStyle w:val="TOC1"/>
        <w:tabs>
          <w:tab w:val="left" w:pos="440"/>
          <w:tab w:val="right" w:leader="dot" w:pos="9017"/>
        </w:tabs>
        <w:rPr>
          <w:rFonts w:ascii="Calibri" w:hAnsi="Calibri"/>
          <w:noProof/>
          <w:lang w:val="en-NZ" w:eastAsia="en-NZ"/>
        </w:rPr>
      </w:pPr>
      <w:r>
        <w:rPr>
          <w:noProof/>
        </w:rPr>
        <w:t>9.</w:t>
      </w:r>
      <w:r w:rsidRPr="00243FBB">
        <w:rPr>
          <w:rFonts w:ascii="Calibri" w:hAnsi="Calibri"/>
          <w:noProof/>
          <w:lang w:val="en-NZ" w:eastAsia="en-NZ"/>
        </w:rPr>
        <w:tab/>
      </w:r>
      <w:r>
        <w:rPr>
          <w:noProof/>
        </w:rPr>
        <w:t>Bibliography</w:t>
      </w:r>
      <w:r>
        <w:rPr>
          <w:noProof/>
        </w:rPr>
        <w:tab/>
      </w:r>
      <w:r w:rsidR="00DC6324">
        <w:rPr>
          <w:noProof/>
        </w:rPr>
        <w:fldChar w:fldCharType="begin"/>
      </w:r>
      <w:r>
        <w:rPr>
          <w:noProof/>
        </w:rPr>
        <w:instrText xml:space="preserve"> PAGEREF _Toc329856373 \h </w:instrText>
      </w:r>
      <w:r w:rsidR="00DC6324">
        <w:rPr>
          <w:noProof/>
        </w:rPr>
      </w:r>
      <w:r w:rsidR="00DC6324">
        <w:rPr>
          <w:noProof/>
        </w:rPr>
        <w:fldChar w:fldCharType="separate"/>
      </w:r>
      <w:r w:rsidR="00BD584B">
        <w:rPr>
          <w:noProof/>
        </w:rPr>
        <w:t>21</w:t>
      </w:r>
      <w:r w:rsidR="00DC6324">
        <w:rPr>
          <w:noProof/>
        </w:rPr>
        <w:fldChar w:fldCharType="end"/>
      </w:r>
    </w:p>
    <w:p w:rsidR="00926DE6" w:rsidRPr="00243FBB" w:rsidRDefault="00926DE6">
      <w:pPr>
        <w:pStyle w:val="TOC1"/>
        <w:tabs>
          <w:tab w:val="left" w:pos="660"/>
          <w:tab w:val="right" w:leader="dot" w:pos="9017"/>
        </w:tabs>
        <w:rPr>
          <w:rFonts w:ascii="Calibri" w:hAnsi="Calibri"/>
          <w:noProof/>
          <w:lang w:val="en-NZ" w:eastAsia="en-NZ"/>
        </w:rPr>
      </w:pPr>
      <w:r>
        <w:rPr>
          <w:noProof/>
        </w:rPr>
        <w:t>10.</w:t>
      </w:r>
      <w:r w:rsidR="001B23FD" w:rsidRPr="00243FBB">
        <w:rPr>
          <w:rFonts w:ascii="Calibri" w:hAnsi="Calibri"/>
          <w:noProof/>
          <w:lang w:val="en-NZ" w:eastAsia="en-NZ"/>
        </w:rPr>
        <w:t xml:space="preserve">  </w:t>
      </w:r>
      <w:r>
        <w:rPr>
          <w:noProof/>
        </w:rPr>
        <w:t>Glossary of terms</w:t>
      </w:r>
      <w:r>
        <w:rPr>
          <w:noProof/>
        </w:rPr>
        <w:tab/>
      </w:r>
      <w:r w:rsidR="00DC6324">
        <w:rPr>
          <w:noProof/>
        </w:rPr>
        <w:fldChar w:fldCharType="begin"/>
      </w:r>
      <w:r>
        <w:rPr>
          <w:noProof/>
        </w:rPr>
        <w:instrText xml:space="preserve"> PAGEREF _Toc329856374 \h </w:instrText>
      </w:r>
      <w:r w:rsidR="00DC6324">
        <w:rPr>
          <w:noProof/>
        </w:rPr>
      </w:r>
      <w:r w:rsidR="00DC6324">
        <w:rPr>
          <w:noProof/>
        </w:rPr>
        <w:fldChar w:fldCharType="separate"/>
      </w:r>
      <w:r w:rsidR="00BD584B">
        <w:rPr>
          <w:noProof/>
        </w:rPr>
        <w:t>23</w:t>
      </w:r>
      <w:r w:rsidR="00DC6324">
        <w:rPr>
          <w:noProof/>
        </w:rPr>
        <w:fldChar w:fldCharType="end"/>
      </w:r>
    </w:p>
    <w:p w:rsidR="00926DE6" w:rsidRDefault="00DC6324" w:rsidP="00926DE6">
      <w:pPr>
        <w:pStyle w:val="ALKbodytext"/>
        <w:sectPr w:rsidR="00926DE6" w:rsidSect="00104E90">
          <w:footerReference w:type="default" r:id="rId9"/>
          <w:footerReference w:type="first" r:id="rId10"/>
          <w:type w:val="continuous"/>
          <w:pgSz w:w="11907" w:h="16839" w:code="9"/>
          <w:pgMar w:top="1440" w:right="1440" w:bottom="1440" w:left="1440" w:header="720" w:footer="720" w:gutter="0"/>
          <w:pgNumType w:start="1"/>
          <w:cols w:space="720"/>
          <w:titlePg/>
          <w:docGrid w:linePitch="360"/>
        </w:sectPr>
      </w:pPr>
      <w:r>
        <w:fldChar w:fldCharType="end"/>
      </w:r>
    </w:p>
    <w:p w:rsidR="008F619C" w:rsidRDefault="0023749E" w:rsidP="008F619C">
      <w:pPr>
        <w:pStyle w:val="ALKNumberedHeading2"/>
      </w:pPr>
      <w:bookmarkStart w:id="2" w:name="_Toc329856349"/>
      <w:r>
        <w:lastRenderedPageBreak/>
        <w:t>Main themes</w:t>
      </w:r>
      <w:bookmarkEnd w:id="2"/>
    </w:p>
    <w:p w:rsidR="00806AE9" w:rsidRDefault="0023749E" w:rsidP="00806AE9">
      <w:pPr>
        <w:pStyle w:val="ALKNumberedheading3"/>
      </w:pPr>
      <w:bookmarkStart w:id="3" w:name="_Toc329856350"/>
      <w:r>
        <w:t>1</w:t>
      </w:r>
      <w:r w:rsidR="00806AE9" w:rsidRPr="00BD1F05">
        <w:t xml:space="preserve">.1. </w:t>
      </w:r>
      <w:r>
        <w:t>Purpose and scope of this review</w:t>
      </w:r>
      <w:bookmarkEnd w:id="3"/>
    </w:p>
    <w:p w:rsidR="0023749E" w:rsidRDefault="0023749E" w:rsidP="00825581">
      <w:pPr>
        <w:pStyle w:val="ALKbodytext"/>
      </w:pPr>
    </w:p>
    <w:p w:rsidR="00332D9A" w:rsidRDefault="008C1954" w:rsidP="00825581">
      <w:pPr>
        <w:pStyle w:val="ALKbodytext"/>
      </w:pPr>
      <w:r>
        <w:t>This is a selective review of the evidence on the link between the cost and availability of early childhood education (ECE), and parents’, particularly mothers’, participation in work. Th</w:t>
      </w:r>
      <w:r w:rsidR="00491F4F">
        <w:t>is</w:t>
      </w:r>
      <w:r>
        <w:t xml:space="preserve"> review is intended to inform policy advice on what impact </w:t>
      </w:r>
      <w:r w:rsidR="00AE741A">
        <w:t xml:space="preserve">changes in </w:t>
      </w:r>
      <w:r>
        <w:t xml:space="preserve">ECE costs would be likely to </w:t>
      </w:r>
      <w:r w:rsidR="00491F4F">
        <w:t>have</w:t>
      </w:r>
      <w:r>
        <w:t xml:space="preserve"> on New Zealand mothers’ participation in work.</w:t>
      </w:r>
    </w:p>
    <w:p w:rsidR="00825581" w:rsidRDefault="00825581" w:rsidP="00825581">
      <w:pPr>
        <w:pStyle w:val="ALKbodytext"/>
      </w:pPr>
    </w:p>
    <w:p w:rsidR="008C1954" w:rsidRDefault="00B663DD" w:rsidP="00825581">
      <w:pPr>
        <w:pStyle w:val="ALKbodytext"/>
      </w:pPr>
      <w:r>
        <w:t>This review was selective, examining a number of studies, and selecting the most relevant, robust and recent, for discussion. A wide</w:t>
      </w:r>
      <w:r w:rsidR="00A522D0">
        <w:t>r range of studies are briefly described,</w:t>
      </w:r>
      <w:r>
        <w:t xml:space="preserve"> at the end of this report.</w:t>
      </w:r>
    </w:p>
    <w:p w:rsidR="00825581" w:rsidRDefault="00825581" w:rsidP="00825581">
      <w:pPr>
        <w:pStyle w:val="ALKbodytext"/>
      </w:pPr>
    </w:p>
    <w:p w:rsidR="00320158" w:rsidRDefault="00320158" w:rsidP="00B56234">
      <w:pPr>
        <w:pStyle w:val="ALKNumberedheading3"/>
      </w:pPr>
      <w:bookmarkStart w:id="4" w:name="_Toc329856351"/>
      <w:r>
        <w:t xml:space="preserve">1.2. Effective tools for raising maternal </w:t>
      </w:r>
      <w:r w:rsidR="008C1954">
        <w:t>employment</w:t>
      </w:r>
      <w:bookmarkEnd w:id="4"/>
    </w:p>
    <w:p w:rsidR="008C1954" w:rsidRPr="008C1954" w:rsidRDefault="008C1954" w:rsidP="00825581">
      <w:pPr>
        <w:pStyle w:val="ALKbodytext"/>
      </w:pPr>
    </w:p>
    <w:p w:rsidR="00B56234" w:rsidRDefault="00B663DD" w:rsidP="00825581">
      <w:pPr>
        <w:pStyle w:val="ALKbodytext"/>
      </w:pPr>
      <w:r>
        <w:t xml:space="preserve">Child care subsidy is a policy that has been found, on a macroeconomic level, to be effective in stimulating female labour force participation. Other policies that have also been found to be effective include neutral tax treatment of second earners in a household, tax incentives to share market work between spouses, and paid parental leaves. Child benefits that are un-linked to child care </w:t>
      </w:r>
      <w:r w:rsidR="00953FA7">
        <w:t xml:space="preserve">participation </w:t>
      </w:r>
      <w:r>
        <w:t>are not effective in stimulating female labour force participation.</w:t>
      </w:r>
    </w:p>
    <w:p w:rsidR="00825581" w:rsidRDefault="00825581" w:rsidP="00825581">
      <w:pPr>
        <w:pStyle w:val="ALKbodytext"/>
      </w:pPr>
    </w:p>
    <w:p w:rsidR="0023749E" w:rsidRPr="00C87BCB" w:rsidRDefault="0094567A" w:rsidP="0023749E">
      <w:pPr>
        <w:pStyle w:val="ALKNumberedheading3"/>
      </w:pPr>
      <w:bookmarkStart w:id="5" w:name="_Toc329856352"/>
      <w:r>
        <w:t>1.3</w:t>
      </w:r>
      <w:r w:rsidR="0023749E" w:rsidRPr="00BD1F05">
        <w:t xml:space="preserve">. </w:t>
      </w:r>
      <w:r w:rsidR="00320158">
        <w:t>Effects of</w:t>
      </w:r>
      <w:r w:rsidR="00320158" w:rsidRPr="00C87BCB">
        <w:t xml:space="preserve"> </w:t>
      </w:r>
      <w:r w:rsidR="00B56234" w:rsidRPr="00C87BCB">
        <w:t>child care p</w:t>
      </w:r>
      <w:r w:rsidR="00320158" w:rsidRPr="00C87BCB">
        <w:t xml:space="preserve">rices </w:t>
      </w:r>
      <w:r w:rsidR="00B56234" w:rsidRPr="00C87BCB">
        <w:t>on labour participation</w:t>
      </w:r>
      <w:bookmarkEnd w:id="5"/>
    </w:p>
    <w:p w:rsidR="00332D9A" w:rsidRDefault="00332D9A" w:rsidP="00825581">
      <w:pPr>
        <w:pStyle w:val="ALKbodytext"/>
      </w:pPr>
    </w:p>
    <w:p w:rsidR="00B663DD" w:rsidRDefault="00B663DD" w:rsidP="00825581">
      <w:pPr>
        <w:pStyle w:val="ALKbodytext"/>
      </w:pPr>
      <w:r>
        <w:t>Th</w:t>
      </w:r>
      <w:r w:rsidR="00DD305F">
        <w:t>ere is a general consensus that</w:t>
      </w:r>
      <w:r>
        <w:t xml:space="preserve"> labour force participation</w:t>
      </w:r>
      <w:r w:rsidR="00DD305F">
        <w:t xml:space="preserve"> among mothers of pre-school children </w:t>
      </w:r>
      <w:r>
        <w:t>is sensitive to child care costs, with elasticities usually in the range of -0.1 to -</w:t>
      </w:r>
      <w:r w:rsidR="00DD305F">
        <w:t>0.8. That is, for every 1% increase in the cost of child care, maternal employment rates drop by 0.1 to 0.8%.</w:t>
      </w:r>
    </w:p>
    <w:p w:rsidR="00825581" w:rsidRDefault="00825581" w:rsidP="00825581">
      <w:pPr>
        <w:pStyle w:val="ALKbodytext"/>
      </w:pPr>
    </w:p>
    <w:p w:rsidR="00DD305F" w:rsidRDefault="00DD305F" w:rsidP="00825581">
      <w:pPr>
        <w:pStyle w:val="ALKbodytext"/>
      </w:pPr>
      <w:r>
        <w:t xml:space="preserve">At least one study </w:t>
      </w:r>
      <w:r w:rsidR="00AE4532">
        <w:t xml:space="preserve">(Lefebvre et al., 2009) </w:t>
      </w:r>
      <w:r>
        <w:t>shows that the increase in maternal employment stimulated by lower child care cost</w:t>
      </w:r>
      <w:r w:rsidR="00491F4F">
        <w:t>s can be long lasting:</w:t>
      </w:r>
      <w:r w:rsidR="00220BBF">
        <w:t xml:space="preserve"> mothers remained</w:t>
      </w:r>
      <w:r>
        <w:t xml:space="preserve"> employed at higher rates than they would </w:t>
      </w:r>
      <w:r w:rsidR="00220BBF">
        <w:t>have been</w:t>
      </w:r>
      <w:r>
        <w:t xml:space="preserve"> otherwise, even after their children </w:t>
      </w:r>
      <w:r w:rsidR="00220BBF">
        <w:t>had</w:t>
      </w:r>
      <w:r>
        <w:t xml:space="preserve"> graduated from child care.</w:t>
      </w:r>
    </w:p>
    <w:p w:rsidR="00825581" w:rsidRDefault="00825581" w:rsidP="00825581">
      <w:pPr>
        <w:pStyle w:val="ALKbodytext"/>
      </w:pPr>
    </w:p>
    <w:p w:rsidR="00DD305F" w:rsidRDefault="00DD305F" w:rsidP="00825581">
      <w:pPr>
        <w:pStyle w:val="ALKbodytext"/>
      </w:pPr>
      <w:r>
        <w:t xml:space="preserve">Decreases in the cost of child care (for example through provision of subsidies) consistently have a greater impact on child care </w:t>
      </w:r>
      <w:r w:rsidR="00491F4F">
        <w:t>use</w:t>
      </w:r>
      <w:r>
        <w:t xml:space="preserve"> than on maternal employment, even when the subsidies include a requirement that the parent be employed.</w:t>
      </w:r>
      <w:r w:rsidR="00825581">
        <w:t xml:space="preserve"> This may be in part due to substitution effects, where mothers who are already working are encouraged by the subsidy to move their children from unpaid informal care to paid formal care.</w:t>
      </w:r>
    </w:p>
    <w:p w:rsidR="00825581" w:rsidRDefault="00825581" w:rsidP="00825581">
      <w:pPr>
        <w:pStyle w:val="ALKbodytext"/>
      </w:pPr>
    </w:p>
    <w:p w:rsidR="00825581" w:rsidRDefault="00825581" w:rsidP="00825581">
      <w:pPr>
        <w:pStyle w:val="ALKbodytext"/>
      </w:pPr>
      <w:r>
        <w:t>A numb</w:t>
      </w:r>
      <w:r w:rsidR="00507457">
        <w:t xml:space="preserve">er of contextual factors </w:t>
      </w:r>
      <w:r>
        <w:t xml:space="preserve">influence the extent to which </w:t>
      </w:r>
      <w:r w:rsidR="00266517">
        <w:t xml:space="preserve">maternal </w:t>
      </w:r>
      <w:r>
        <w:t>labour force participation responds to changes in child care prices. These factors include the following.</w:t>
      </w:r>
    </w:p>
    <w:p w:rsidR="00825581" w:rsidRPr="00266517" w:rsidRDefault="00266517" w:rsidP="00825581">
      <w:pPr>
        <w:pStyle w:val="ALKbulletedbodytext"/>
        <w:rPr>
          <w:i/>
        </w:rPr>
      </w:pPr>
      <w:r>
        <w:rPr>
          <w:i/>
        </w:rPr>
        <w:lastRenderedPageBreak/>
        <w:t>Maternal e</w:t>
      </w:r>
      <w:r w:rsidRPr="00266517">
        <w:rPr>
          <w:i/>
        </w:rPr>
        <w:t>ducation levels and earning potential:</w:t>
      </w:r>
      <w:r w:rsidR="0005208E">
        <w:rPr>
          <w:i/>
        </w:rPr>
        <w:t xml:space="preserve"> </w:t>
      </w:r>
      <w:r w:rsidR="0005208E">
        <w:t>more</w:t>
      </w:r>
      <w:r w:rsidRPr="00266517">
        <w:rPr>
          <w:i/>
        </w:rPr>
        <w:t xml:space="preserve"> </w:t>
      </w:r>
      <w:r>
        <w:t>highly educated mothers are more likely to be employed, presumably due to their higher earning potential, and their labour participation is less sensitive to change</w:t>
      </w:r>
      <w:r w:rsidR="00A522D0">
        <w:t>s in child care costs</w:t>
      </w:r>
      <w:r w:rsidR="0005208E">
        <w:t xml:space="preserve">. That is, </w:t>
      </w:r>
      <w:r>
        <w:t xml:space="preserve">they are less likely than low education mothers, to exit </w:t>
      </w:r>
      <w:r w:rsidR="00A522D0">
        <w:t xml:space="preserve">employment when child care costs </w:t>
      </w:r>
      <w:r w:rsidR="0005208E">
        <w:t>increase</w:t>
      </w:r>
      <w:r>
        <w:t>.</w:t>
      </w:r>
    </w:p>
    <w:p w:rsidR="00266517" w:rsidRPr="00CF46EE" w:rsidRDefault="00266517" w:rsidP="00825581">
      <w:pPr>
        <w:pStyle w:val="ALKbulletedbodytext"/>
        <w:rPr>
          <w:i/>
        </w:rPr>
      </w:pPr>
      <w:r w:rsidRPr="00CF46EE">
        <w:rPr>
          <w:i/>
        </w:rPr>
        <w:t xml:space="preserve">Non-earned and household income: </w:t>
      </w:r>
      <w:r w:rsidR="003F5D94" w:rsidRPr="00CF46EE">
        <w:t xml:space="preserve">there is some evidence that mothers from higher income households are more sensitive to changes in child care costs, presumably because </w:t>
      </w:r>
      <w:r w:rsidR="00EC53C1">
        <w:t>income earned by a partner, or via non-wage sources such as investments</w:t>
      </w:r>
      <w:r w:rsidR="003F5D94" w:rsidRPr="00CF46EE">
        <w:t xml:space="preserve"> </w:t>
      </w:r>
      <w:r w:rsidR="00EC53C1">
        <w:t>provides</w:t>
      </w:r>
      <w:r w:rsidR="003F5D94" w:rsidRPr="00CF46EE">
        <w:t xml:space="preserve"> the freedom to exit the labour force w</w:t>
      </w:r>
      <w:r w:rsidR="00507457">
        <w:t xml:space="preserve">hen child care costs increase. However, </w:t>
      </w:r>
      <w:r w:rsidR="00491F4F">
        <w:t>t</w:t>
      </w:r>
      <w:r w:rsidR="00507457">
        <w:t>his effect may be small</w:t>
      </w:r>
      <w:r w:rsidR="00CA5B8D" w:rsidRPr="00CF46EE">
        <w:t>.</w:t>
      </w:r>
    </w:p>
    <w:p w:rsidR="003F5D94" w:rsidRPr="003F5D94" w:rsidRDefault="003F5D94" w:rsidP="00825581">
      <w:pPr>
        <w:pStyle w:val="ALKbulletedbodytext"/>
        <w:rPr>
          <w:i/>
        </w:rPr>
      </w:pPr>
      <w:r>
        <w:rPr>
          <w:i/>
        </w:rPr>
        <w:t>Age of youngest child</w:t>
      </w:r>
      <w:r w:rsidRPr="003F5D94">
        <w:rPr>
          <w:i/>
        </w:rPr>
        <w:t>:</w:t>
      </w:r>
      <w:r>
        <w:rPr>
          <w:i/>
        </w:rPr>
        <w:t xml:space="preserve"> </w:t>
      </w:r>
      <w:r w:rsidR="00EC53C1" w:rsidRPr="00EC53C1">
        <w:t xml:space="preserve">in </w:t>
      </w:r>
      <w:r w:rsidR="00EC53C1">
        <w:t xml:space="preserve">investigating </w:t>
      </w:r>
      <w:r w:rsidR="00EC53C1" w:rsidRPr="00EC53C1">
        <w:t>the effects of child care costs on maternal employment, a number</w:t>
      </w:r>
      <w:r w:rsidR="00EC53C1">
        <w:t xml:space="preserve"> of international studies have included after-school care costs for older children, as well as early childhood care costs for pre-schoolers. Studies consistently find that </w:t>
      </w:r>
      <w:r>
        <w:t xml:space="preserve">mothers of pre-school children are more sensitive to child care costs than </w:t>
      </w:r>
      <w:r w:rsidR="00507457">
        <w:t>mothers of school-</w:t>
      </w:r>
      <w:r>
        <w:t>age children.</w:t>
      </w:r>
    </w:p>
    <w:p w:rsidR="003F5D94" w:rsidRPr="00CF46EE" w:rsidRDefault="003F5D94" w:rsidP="00825581">
      <w:pPr>
        <w:pStyle w:val="ALKbulletedbodytext"/>
        <w:rPr>
          <w:i/>
        </w:rPr>
      </w:pPr>
      <w:r w:rsidRPr="00CF46EE">
        <w:rPr>
          <w:i/>
        </w:rPr>
        <w:t xml:space="preserve">Sole versus partnered parents: </w:t>
      </w:r>
      <w:r w:rsidRPr="00CF46EE">
        <w:t>evidence</w:t>
      </w:r>
      <w:r w:rsidR="00CF46EE" w:rsidRPr="00CF46EE">
        <w:t xml:space="preserve"> is mixed on the</w:t>
      </w:r>
      <w:r w:rsidRPr="00CF46EE">
        <w:t xml:space="preserve"> differential respons</w:t>
      </w:r>
      <w:r w:rsidR="00773E95" w:rsidRPr="00CF46EE">
        <w:t>es</w:t>
      </w:r>
      <w:r w:rsidR="00CF46EE" w:rsidRPr="00CF46EE">
        <w:t xml:space="preserve"> between sole and partnered parents.</w:t>
      </w:r>
      <w:r w:rsidR="00491F4F">
        <w:t xml:space="preserve"> The labour participation of both groups appears to be</w:t>
      </w:r>
      <w:r w:rsidR="00CF46EE" w:rsidRPr="00CF46EE">
        <w:t xml:space="preserve"> </w:t>
      </w:r>
      <w:r w:rsidR="00491F4F">
        <w:t>sensitive to child care costs, but f</w:t>
      </w:r>
      <w:r w:rsidR="00773E95" w:rsidRPr="00CF46EE">
        <w:t>ew studies compare the two</w:t>
      </w:r>
      <w:r w:rsidR="00CF46EE" w:rsidRPr="00CF46EE">
        <w:t>,</w:t>
      </w:r>
      <w:r w:rsidR="00773E95" w:rsidRPr="00CF46EE">
        <w:t xml:space="preserve"> and comparisons between studies are difficult due to methodological</w:t>
      </w:r>
      <w:r w:rsidR="00CF46EE" w:rsidRPr="00CF46EE">
        <w:t xml:space="preserve"> and contextual</w:t>
      </w:r>
      <w:r w:rsidR="00773E95" w:rsidRPr="00CF46EE">
        <w:t xml:space="preserve"> </w:t>
      </w:r>
      <w:r w:rsidR="00CF46EE" w:rsidRPr="00CF46EE">
        <w:t>differences</w:t>
      </w:r>
      <w:r w:rsidR="00773E95" w:rsidRPr="00CF46EE">
        <w:t>.</w:t>
      </w:r>
    </w:p>
    <w:p w:rsidR="00CA5B8D" w:rsidRPr="00CA5B8D" w:rsidRDefault="00CA5B8D" w:rsidP="00825581">
      <w:pPr>
        <w:pStyle w:val="ALKbulletedbodytext"/>
        <w:rPr>
          <w:i/>
        </w:rPr>
      </w:pPr>
      <w:r>
        <w:rPr>
          <w:i/>
        </w:rPr>
        <w:t>T</w:t>
      </w:r>
      <w:r w:rsidRPr="00CA5B8D">
        <w:rPr>
          <w:i/>
        </w:rPr>
        <w:t xml:space="preserve">ype of working arrangement: </w:t>
      </w:r>
      <w:r>
        <w:t xml:space="preserve">the evidence is mixed on whether employment rates for part-time or full-time workers are more responsive to changes in child care costs. </w:t>
      </w:r>
      <w:r w:rsidR="00EC53C1">
        <w:t xml:space="preserve">Some studies find that part time employment rates are more </w:t>
      </w:r>
      <w:r w:rsidR="00A522D0">
        <w:t>sensitive</w:t>
      </w:r>
      <w:r w:rsidR="00EC53C1">
        <w:t xml:space="preserve"> to chil</w:t>
      </w:r>
      <w:r w:rsidR="00A522D0">
        <w:t>d care costs, while other</w:t>
      </w:r>
      <w:r w:rsidR="00EC53C1">
        <w:t xml:space="preserve">s find </w:t>
      </w:r>
      <w:r w:rsidR="00A522D0">
        <w:t>that full time employment rates are more sensitive</w:t>
      </w:r>
      <w:r w:rsidR="00EC53C1">
        <w:t xml:space="preserve">. </w:t>
      </w:r>
      <w:r w:rsidR="00A522D0">
        <w:t xml:space="preserve">This phenomenon may be context-dependent. For example, a </w:t>
      </w:r>
      <w:r>
        <w:t>subs</w:t>
      </w:r>
      <w:r w:rsidR="00A522D0">
        <w:t>idy</w:t>
      </w:r>
      <w:r>
        <w:t xml:space="preserve"> </w:t>
      </w:r>
      <w:r w:rsidR="00A522D0">
        <w:t>that promotes full-time child care may have more of an impact on full-time employment decisions than on part-time work decisions.</w:t>
      </w:r>
    </w:p>
    <w:p w:rsidR="00773E95" w:rsidRPr="00E56A45" w:rsidRDefault="00773E95" w:rsidP="00825581">
      <w:pPr>
        <w:pStyle w:val="ALKbulletedbodytext"/>
        <w:rPr>
          <w:i/>
        </w:rPr>
      </w:pPr>
      <w:r>
        <w:rPr>
          <w:i/>
        </w:rPr>
        <w:t>Under-supply of c</w:t>
      </w:r>
      <w:r w:rsidRPr="00773E95">
        <w:rPr>
          <w:i/>
        </w:rPr>
        <w:t xml:space="preserve">hild care: </w:t>
      </w:r>
      <w:r w:rsidR="00CA5B8D">
        <w:t xml:space="preserve">any labour force response to a decrease in child care costs will be suppressed if the supply of child care places does not increase to meet the extra demand. This issue has been encountered in a number of studies. </w:t>
      </w:r>
    </w:p>
    <w:p w:rsidR="00E56A45" w:rsidRPr="00E56A45" w:rsidRDefault="00E56A45" w:rsidP="00825581">
      <w:pPr>
        <w:pStyle w:val="ALKbulletedbodytext"/>
        <w:rPr>
          <w:i/>
        </w:rPr>
      </w:pPr>
      <w:r>
        <w:rPr>
          <w:i/>
        </w:rPr>
        <w:t xml:space="preserve">Universal versus targeted child care subsidies: </w:t>
      </w:r>
      <w:r>
        <w:t xml:space="preserve">the evidence on whether universal child care policies increase maternal employment is mixed, with some studies showing </w:t>
      </w:r>
      <w:r w:rsidR="00AE4532">
        <w:t xml:space="preserve">universal subsidies have </w:t>
      </w:r>
      <w:r>
        <w:t>a very large effect, and others showing little or no effect.</w:t>
      </w:r>
      <w:r w:rsidR="00491F4F">
        <w:t xml:space="preserve"> The effects of a universal child care policy may depend on other factors, such as the extent to which targeted subsidies are also available.</w:t>
      </w:r>
    </w:p>
    <w:p w:rsidR="00E56A45" w:rsidRPr="00434D6F" w:rsidRDefault="00E56A45" w:rsidP="00825581">
      <w:pPr>
        <w:pStyle w:val="ALKbulletedbodytext"/>
        <w:rPr>
          <w:i/>
        </w:rPr>
      </w:pPr>
      <w:r>
        <w:rPr>
          <w:i/>
        </w:rPr>
        <w:t xml:space="preserve">Shrinking elasticities: </w:t>
      </w:r>
      <w:r>
        <w:t xml:space="preserve">some of the more recent studies have found smaller female labour supply responses to child care prices than they were expecting. </w:t>
      </w:r>
      <w:r w:rsidR="00507457">
        <w:t>T</w:t>
      </w:r>
      <w:r>
        <w:t>he authors speculate that</w:t>
      </w:r>
      <w:r w:rsidR="00E22105">
        <w:t>,</w:t>
      </w:r>
      <w:r>
        <w:t xml:space="preserve"> with the overall increase in female workforce participation,</w:t>
      </w:r>
      <w:r w:rsidR="00507457">
        <w:t xml:space="preserve"> the ability of child care prices to influence maternal work decisio</w:t>
      </w:r>
      <w:r w:rsidR="00491F4F">
        <w:t>ns at the margin has decreased; m</w:t>
      </w:r>
      <w:r w:rsidR="00507457">
        <w:t>others</w:t>
      </w:r>
      <w:r w:rsidR="00434D6F">
        <w:t xml:space="preserve"> are</w:t>
      </w:r>
      <w:r w:rsidR="00507457">
        <w:t xml:space="preserve"> now</w:t>
      </w:r>
      <w:r w:rsidR="00434D6F">
        <w:t xml:space="preserve"> more likely to be working, regardless</w:t>
      </w:r>
      <w:r w:rsidR="00507457">
        <w:t xml:space="preserve"> of child care price</w:t>
      </w:r>
      <w:r w:rsidR="00434D6F">
        <w:t xml:space="preserve">. </w:t>
      </w:r>
      <w:r w:rsidR="00491F4F">
        <w:t>O</w:t>
      </w:r>
      <w:r w:rsidR="00434D6F">
        <w:t>ther work</w:t>
      </w:r>
      <w:r w:rsidR="00491F4F">
        <w:t xml:space="preserve"> has demonstrated</w:t>
      </w:r>
      <w:r w:rsidR="00434D6F">
        <w:t xml:space="preserve"> recent reductions in female wage response el</w:t>
      </w:r>
      <w:r w:rsidR="00491F4F">
        <w:t>asticities. It should be noted</w:t>
      </w:r>
      <w:r w:rsidR="00434D6F">
        <w:t xml:space="preserve"> that this </w:t>
      </w:r>
      <w:r w:rsidR="00491F4F">
        <w:t>phenomenon</w:t>
      </w:r>
      <w:r w:rsidR="00434D6F">
        <w:t xml:space="preserve"> is currently </w:t>
      </w:r>
      <w:r w:rsidR="00507457">
        <w:t xml:space="preserve">only </w:t>
      </w:r>
      <w:r w:rsidR="00491F4F">
        <w:t>found in</w:t>
      </w:r>
      <w:r w:rsidR="00507457">
        <w:t xml:space="preserve"> a small number of studies, and</w:t>
      </w:r>
      <w:r w:rsidR="00434D6F">
        <w:t xml:space="preserve"> </w:t>
      </w:r>
      <w:r w:rsidR="00507457">
        <w:t xml:space="preserve">there are other </w:t>
      </w:r>
      <w:r w:rsidR="00434D6F">
        <w:t>contextual and met</w:t>
      </w:r>
      <w:r w:rsidR="00507457">
        <w:t>hodological issues that may account for the smaller elasticities</w:t>
      </w:r>
      <w:r w:rsidR="00434D6F">
        <w:t>.</w:t>
      </w:r>
    </w:p>
    <w:p w:rsidR="00434D6F" w:rsidRPr="00773E95" w:rsidRDefault="00434D6F" w:rsidP="00825581">
      <w:pPr>
        <w:pStyle w:val="ALKbulletedbodytext"/>
        <w:rPr>
          <w:i/>
        </w:rPr>
      </w:pPr>
      <w:r>
        <w:rPr>
          <w:i/>
        </w:rPr>
        <w:lastRenderedPageBreak/>
        <w:t xml:space="preserve">Macroeconomic context: </w:t>
      </w:r>
      <w:r w:rsidR="008E17D2">
        <w:t xml:space="preserve">strong economic growth is likely to facilitate a positive employment response to decreased child care prices, as work is more available to mothers who are induced by the lowered </w:t>
      </w:r>
      <w:r w:rsidR="00507457">
        <w:t>prices</w:t>
      </w:r>
      <w:r w:rsidR="008E17D2">
        <w:t xml:space="preserve"> to seek work.</w:t>
      </w:r>
    </w:p>
    <w:p w:rsidR="00825581" w:rsidRDefault="00825581" w:rsidP="0023749E">
      <w:pPr>
        <w:pStyle w:val="ALKbodytext"/>
        <w:rPr>
          <w:color w:val="0070C0"/>
        </w:rPr>
      </w:pPr>
    </w:p>
    <w:p w:rsidR="00320158" w:rsidRPr="0084180C" w:rsidRDefault="002B28F7" w:rsidP="0023749E">
      <w:pPr>
        <w:pStyle w:val="ALKbodytext"/>
      </w:pPr>
      <w:r w:rsidRPr="002B28F7">
        <w:t xml:space="preserve">In addition to the differences in context between studies, comparison between </w:t>
      </w:r>
      <w:r w:rsidR="00507457">
        <w:t>studies</w:t>
      </w:r>
      <w:r w:rsidRPr="002B28F7">
        <w:t xml:space="preserve"> is compromised by the different methods</w:t>
      </w:r>
      <w:r>
        <w:t xml:space="preserve"> that they use</w:t>
      </w:r>
      <w:r w:rsidRPr="002B28F7">
        <w:t xml:space="preserve">, and the </w:t>
      </w:r>
      <w:r>
        <w:t xml:space="preserve">resulting differences in their estimates of effects. </w:t>
      </w:r>
      <w:r w:rsidR="00B56234" w:rsidRPr="002B28F7">
        <w:t xml:space="preserve">Because </w:t>
      </w:r>
      <w:r w:rsidR="00320158" w:rsidRPr="002B28F7">
        <w:t xml:space="preserve">of </w:t>
      </w:r>
      <w:r w:rsidR="00A522D0">
        <w:t>this</w:t>
      </w:r>
      <w:r>
        <w:t xml:space="preserve"> and the</w:t>
      </w:r>
      <w:r w:rsidR="00320158" w:rsidRPr="002B28F7">
        <w:t xml:space="preserve"> complicated relationship between context and labour response</w:t>
      </w:r>
      <w:r>
        <w:t>s to child care prices</w:t>
      </w:r>
      <w:r w:rsidR="00825581" w:rsidRPr="002B28F7">
        <w:t xml:space="preserve">, </w:t>
      </w:r>
      <w:r w:rsidR="00320158" w:rsidRPr="002B28F7">
        <w:t>comparisons across jurisdictions and across time periods are difficult</w:t>
      </w:r>
      <w:r>
        <w:t xml:space="preserve">. </w:t>
      </w:r>
      <w:r w:rsidR="00507457">
        <w:t>I</w:t>
      </w:r>
      <w:r w:rsidR="00FD6008">
        <w:t xml:space="preserve">t would be inadvisable to attempt to predict </w:t>
      </w:r>
      <w:r w:rsidR="00320158" w:rsidRPr="002B28F7">
        <w:t xml:space="preserve">New </w:t>
      </w:r>
      <w:r w:rsidR="00FD6008">
        <w:t>Zealand response</w:t>
      </w:r>
      <w:r w:rsidR="00507457">
        <w:t>s</w:t>
      </w:r>
      <w:r w:rsidR="00FD6008">
        <w:t xml:space="preserve"> </w:t>
      </w:r>
      <w:r>
        <w:t xml:space="preserve">on the basis of </w:t>
      </w:r>
      <w:r w:rsidR="00FD6008">
        <w:t xml:space="preserve">the </w:t>
      </w:r>
      <w:r>
        <w:t>findings from</w:t>
      </w:r>
      <w:r w:rsidR="00320158" w:rsidRPr="002B28F7">
        <w:t xml:space="preserve"> any one comparison country.</w:t>
      </w:r>
    </w:p>
    <w:p w:rsidR="00320158" w:rsidRPr="00512549" w:rsidRDefault="00320158" w:rsidP="0023749E">
      <w:pPr>
        <w:pStyle w:val="ALKbodytext"/>
        <w:rPr>
          <w:color w:val="0070C0"/>
        </w:rPr>
      </w:pPr>
    </w:p>
    <w:p w:rsidR="00320158" w:rsidRPr="00512549" w:rsidRDefault="00507457" w:rsidP="00320158">
      <w:pPr>
        <w:pStyle w:val="ALKNumberedheading3"/>
      </w:pPr>
      <w:bookmarkStart w:id="6" w:name="_Toc329856353"/>
      <w:r>
        <w:t>1.4. Cost-</w:t>
      </w:r>
      <w:r w:rsidR="00320158">
        <w:t xml:space="preserve">benefit </w:t>
      </w:r>
      <w:r>
        <w:t xml:space="preserve">analyses </w:t>
      </w:r>
      <w:r w:rsidR="00320158">
        <w:t>of ECE subsidisation</w:t>
      </w:r>
      <w:bookmarkEnd w:id="6"/>
    </w:p>
    <w:p w:rsidR="00320158" w:rsidRDefault="00320158" w:rsidP="0023749E">
      <w:pPr>
        <w:pStyle w:val="ALKbodytext"/>
        <w:rPr>
          <w:color w:val="0070C0"/>
        </w:rPr>
      </w:pPr>
    </w:p>
    <w:p w:rsidR="00507457" w:rsidRDefault="00507457" w:rsidP="00507457">
      <w:pPr>
        <w:pStyle w:val="ALKbodytext"/>
      </w:pPr>
      <w:r>
        <w:t xml:space="preserve">There is little robust evidence available on the cost-benefit or cost-effectiveness of child care subsidies. Estimates are very dependent on context, and on the variables that are </w:t>
      </w:r>
      <w:r w:rsidR="00F870DF">
        <w:t>chosen for inclusion</w:t>
      </w:r>
      <w:r>
        <w:t xml:space="preserve"> in the equation</w:t>
      </w:r>
      <w:r w:rsidR="002832EE">
        <w:t>.</w:t>
      </w:r>
    </w:p>
    <w:p w:rsidR="002832EE" w:rsidRDefault="002832EE" w:rsidP="00507457">
      <w:pPr>
        <w:pStyle w:val="ALKbodytext"/>
      </w:pPr>
    </w:p>
    <w:p w:rsidR="002832EE" w:rsidRDefault="002832EE" w:rsidP="0023749E">
      <w:pPr>
        <w:pStyle w:val="ALKbodytext"/>
      </w:pPr>
      <w:r>
        <w:t xml:space="preserve">One study </w:t>
      </w:r>
      <w:r w:rsidR="00956D36">
        <w:t xml:space="preserve">(Tekin, 2007) </w:t>
      </w:r>
      <w:r>
        <w:t xml:space="preserve">has found that child care subsidies are more cost-effective than wage subsidies, in terms of extra hours of work generated, per dollar of subsidy. While wage subsidies are associated with a </w:t>
      </w:r>
      <w:r w:rsidR="00F870DF">
        <w:t>larger</w:t>
      </w:r>
      <w:r>
        <w:t xml:space="preserve"> increase in </w:t>
      </w:r>
      <w:r w:rsidR="00F870DF">
        <w:t>the hours worked per percentage</w:t>
      </w:r>
      <w:r>
        <w:t xml:space="preserve"> wage increase, in this study, child care subsidies were more tightly targeted and provided to fewer women, so were of lower cost, per extra hour generated.</w:t>
      </w:r>
    </w:p>
    <w:p w:rsidR="002832EE" w:rsidRDefault="002832EE" w:rsidP="0023749E">
      <w:pPr>
        <w:pStyle w:val="ALKbodytext"/>
      </w:pPr>
    </w:p>
    <w:p w:rsidR="00332D9A" w:rsidRDefault="002832EE" w:rsidP="00DE0DF0">
      <w:pPr>
        <w:pStyle w:val="ALKbodytext"/>
        <w:rPr>
          <w:color w:val="0070C0"/>
        </w:rPr>
      </w:pPr>
      <w:r>
        <w:t xml:space="preserve">Another study </w:t>
      </w:r>
      <w:r w:rsidR="00956D36">
        <w:t xml:space="preserve">(Lefebvre et al, 2011) </w:t>
      </w:r>
      <w:r>
        <w:t xml:space="preserve">estimates the cost-benefit of a universal low cost child care policy, and finds that the revenue returned to the government, in terms of tax gains and welfare </w:t>
      </w:r>
      <w:proofErr w:type="gramStart"/>
      <w:r>
        <w:t>savings,</w:t>
      </w:r>
      <w:proofErr w:type="gramEnd"/>
      <w:r>
        <w:t xml:space="preserve"> fell short of</w:t>
      </w:r>
      <w:r w:rsidR="00A35906">
        <w:t xml:space="preserve"> the costs of the programme.</w:t>
      </w:r>
      <w:r>
        <w:t xml:space="preserve"> This estimate is very spe</w:t>
      </w:r>
      <w:r w:rsidR="00DE0DF0">
        <w:t>cific to the policy context</w:t>
      </w:r>
      <w:r w:rsidR="00A558B6">
        <w:t xml:space="preserve"> </w:t>
      </w:r>
      <w:r w:rsidR="00DE0DF0">
        <w:t xml:space="preserve">and </w:t>
      </w:r>
      <w:r w:rsidR="00A558B6">
        <w:t xml:space="preserve">to </w:t>
      </w:r>
      <w:r w:rsidR="00DE0DF0">
        <w:t xml:space="preserve">the assumptions and variables </w:t>
      </w:r>
      <w:r w:rsidR="00A35906">
        <w:t>incorporated into</w:t>
      </w:r>
      <w:r w:rsidR="00DE0DF0">
        <w:t xml:space="preserve"> the cost-benefit equation</w:t>
      </w:r>
      <w:r w:rsidR="00A558B6">
        <w:t xml:space="preserve">. The finding is therefore </w:t>
      </w:r>
      <w:r w:rsidR="00DE0DF0">
        <w:t>not generalisable, but it does demonstrate that a short term benefit to government revenue cannot be assumed.</w:t>
      </w:r>
    </w:p>
    <w:p w:rsidR="002832EE" w:rsidRDefault="002832EE" w:rsidP="0023749E">
      <w:pPr>
        <w:pStyle w:val="ALKbodytext"/>
        <w:rPr>
          <w:color w:val="0070C0"/>
        </w:rPr>
      </w:pPr>
    </w:p>
    <w:p w:rsidR="00332D9A" w:rsidRDefault="0094567A" w:rsidP="0094567A">
      <w:pPr>
        <w:pStyle w:val="ALKNumberedheading3"/>
      </w:pPr>
      <w:bookmarkStart w:id="7" w:name="_Toc329856354"/>
      <w:r>
        <w:t>1.5. New Zealand context</w:t>
      </w:r>
      <w:bookmarkEnd w:id="7"/>
    </w:p>
    <w:p w:rsidR="0094567A" w:rsidRPr="0094567A" w:rsidRDefault="0094567A" w:rsidP="0094567A">
      <w:pPr>
        <w:pStyle w:val="ALKbodytext"/>
      </w:pPr>
    </w:p>
    <w:p w:rsidR="00A558B6" w:rsidRDefault="00A558B6" w:rsidP="00A558B6">
      <w:pPr>
        <w:pStyle w:val="ALKbodytext"/>
      </w:pPr>
      <w:r w:rsidRPr="00A558B6">
        <w:t xml:space="preserve">No empirical evidence on </w:t>
      </w:r>
      <w:r>
        <w:t xml:space="preserve">New Zealand labour supply responses to ECE costs has been found. </w:t>
      </w:r>
    </w:p>
    <w:p w:rsidR="00A558B6" w:rsidRDefault="00A558B6" w:rsidP="00A558B6">
      <w:pPr>
        <w:pStyle w:val="ALKbodytext"/>
      </w:pPr>
    </w:p>
    <w:p w:rsidR="00332D9A" w:rsidRDefault="00A558B6" w:rsidP="00A558B6">
      <w:pPr>
        <w:pStyle w:val="ALKbodytext"/>
      </w:pPr>
      <w:r>
        <w:t xml:space="preserve">While there was a sharp drop in ECE costs in 2007, due to the introduction of the ‘20 hours ECE’ policy, </w:t>
      </w:r>
      <w:r w:rsidR="00E22105">
        <w:t xml:space="preserve">the </w:t>
      </w:r>
      <w:r>
        <w:t xml:space="preserve">publicly available data shows </w:t>
      </w:r>
      <w:r w:rsidRPr="00884A1A">
        <w:t xml:space="preserve">no </w:t>
      </w:r>
      <w:r>
        <w:t xml:space="preserve">associated </w:t>
      </w:r>
      <w:r w:rsidRPr="00884A1A">
        <w:t>d</w:t>
      </w:r>
      <w:r>
        <w:t>etectable increase in labour force participation. However, t</w:t>
      </w:r>
      <w:r w:rsidRPr="00A558B6">
        <w:t xml:space="preserve">his does not </w:t>
      </w:r>
      <w:r>
        <w:t>mean that there was no effect</w:t>
      </w:r>
      <w:r w:rsidRPr="00A558B6">
        <w:t xml:space="preserve">, as a number of other factors influenced employment </w:t>
      </w:r>
      <w:r>
        <w:t>at this time</w:t>
      </w:r>
      <w:r w:rsidR="00F870DF">
        <w:t xml:space="preserve">. In particular, </w:t>
      </w:r>
      <w:r w:rsidRPr="00A558B6">
        <w:t xml:space="preserve">the economic downturn may </w:t>
      </w:r>
      <w:r w:rsidR="00F870DF">
        <w:t xml:space="preserve">have </w:t>
      </w:r>
      <w:r w:rsidRPr="00A558B6">
        <w:t>mask</w:t>
      </w:r>
      <w:r w:rsidR="00F870DF">
        <w:t>ed</w:t>
      </w:r>
      <w:r w:rsidRPr="00A558B6">
        <w:t xml:space="preserve"> any effects of ’20 hours ECE’. More detailed econometric work would be needed to investigate whether the policy had any impact on labour force participation.</w:t>
      </w:r>
    </w:p>
    <w:p w:rsidR="00A558B6" w:rsidRDefault="00A558B6" w:rsidP="00A558B6">
      <w:pPr>
        <w:pStyle w:val="ALKbodytext"/>
      </w:pPr>
    </w:p>
    <w:p w:rsidR="00A558B6" w:rsidRPr="00A558B6" w:rsidRDefault="00A35906" w:rsidP="00A558B6">
      <w:pPr>
        <w:pStyle w:val="ALKbodytext"/>
      </w:pPr>
      <w:r>
        <w:t>Data on labour force participation and child care use show</w:t>
      </w:r>
      <w:r w:rsidR="00780558">
        <w:t>s</w:t>
      </w:r>
      <w:r>
        <w:t xml:space="preserve"> that New Zealand has low employment rates among sole mothers, as compared to other OECD countries</w:t>
      </w:r>
      <w:r w:rsidR="00780558">
        <w:t xml:space="preserve">. In addition, </w:t>
      </w:r>
      <w:r>
        <w:lastRenderedPageBreak/>
        <w:t>a s</w:t>
      </w:r>
      <w:r w:rsidR="00780558">
        <w:t>ignificant minority of parents</w:t>
      </w:r>
      <w:r w:rsidR="00956D36">
        <w:t xml:space="preserve"> who worked or wanted to work</w:t>
      </w:r>
      <w:r w:rsidR="00780558">
        <w:t>, especially mothers,</w:t>
      </w:r>
      <w:r>
        <w:t xml:space="preserve"> report </w:t>
      </w:r>
      <w:r w:rsidR="00780558">
        <w:t>work difficulties relating to child care use, including having to turn down, or stop searching for paid work. There may therefore be room for New Zealand to increase its maternal labour force participation by addressing the child care-related constraints on employment.</w:t>
      </w:r>
    </w:p>
    <w:p w:rsidR="00332D9A" w:rsidRDefault="00332D9A" w:rsidP="0023749E">
      <w:pPr>
        <w:pStyle w:val="ALKbodytext"/>
      </w:pPr>
    </w:p>
    <w:p w:rsidR="003E5FB8" w:rsidRDefault="003E5FB8" w:rsidP="0023749E">
      <w:pPr>
        <w:pStyle w:val="ALKbodytext"/>
      </w:pPr>
    </w:p>
    <w:p w:rsidR="0023749E" w:rsidRPr="0023749E" w:rsidRDefault="0023749E" w:rsidP="0023749E">
      <w:pPr>
        <w:pStyle w:val="ALKbodytext"/>
      </w:pPr>
    </w:p>
    <w:p w:rsidR="002A6E76" w:rsidRDefault="0023749E" w:rsidP="002A6E76">
      <w:pPr>
        <w:pStyle w:val="ALKNumberedHeading2"/>
      </w:pPr>
      <w:r>
        <w:br w:type="page"/>
      </w:r>
      <w:bookmarkStart w:id="8" w:name="_Toc329856355"/>
      <w:r w:rsidR="00872052">
        <w:lastRenderedPageBreak/>
        <w:t>Evidence from i</w:t>
      </w:r>
      <w:r w:rsidR="002A6E76">
        <w:t>nternational comparisons</w:t>
      </w:r>
      <w:bookmarkEnd w:id="8"/>
    </w:p>
    <w:p w:rsidR="002A6E76" w:rsidRDefault="002A6E76" w:rsidP="002A6E76">
      <w:pPr>
        <w:pStyle w:val="ALKNumberedheading3"/>
      </w:pPr>
      <w:bookmarkStart w:id="9" w:name="_Toc329856356"/>
      <w:r>
        <w:t>2</w:t>
      </w:r>
      <w:r w:rsidRPr="00BD1F05">
        <w:t xml:space="preserve">.1. </w:t>
      </w:r>
      <w:r>
        <w:t>Jaumotte (2003) Female labour force participation: past trends and main determinants in OECD countries</w:t>
      </w:r>
      <w:bookmarkEnd w:id="9"/>
    </w:p>
    <w:p w:rsidR="0005651B" w:rsidRDefault="00AE6B40" w:rsidP="0005651B">
      <w:pPr>
        <w:pStyle w:val="ALKbodytext"/>
      </w:pPr>
      <w:r>
        <w:t xml:space="preserve"> </w:t>
      </w:r>
    </w:p>
    <w:p w:rsidR="00C75AB0" w:rsidRDefault="002A2AC9" w:rsidP="0005651B">
      <w:pPr>
        <w:pStyle w:val="ALKbodytext"/>
      </w:pPr>
      <w:r>
        <w:t xml:space="preserve">Jaumotte </w:t>
      </w:r>
      <w:r w:rsidR="00DC6324">
        <w:fldChar w:fldCharType="begin"/>
      </w:r>
      <w:r w:rsidR="00E75DE0">
        <w:instrText xml:space="preserve"> ADDIN ZOTERO_ITEM CSL_CITATION {"citationID":"gCu6F6mi","properties":{"formattedCitation":"(2003)","plainCitation":"(2003)"},"citationItems":[{"id":21,"uris":["http://zotero.org/users/local/SBIb1MQk/items/WMGPK395"],"uri":["http://zotero.org/users/local/SBIb1MQk/items/WMGPK395"],"itemData":{"id":21,"type":"report","title":"Female labour force participation: past trends and main determinants in OECD countries","publisher":"OECD","publisher-place":"Paris, France","page":"66","genre":"Economics Department Working Paper","event-place":"Paris, France","number":"376","author":[{"family":"Jaumotte","given":"Florence"}],"issued":{"year":2003},"page-first":"66"},"suppress-author":true}],"schema":"https://github.com/citation-style-language/schema/raw/master/csl-citation.json"} </w:instrText>
      </w:r>
      <w:r w:rsidR="00DC6324">
        <w:fldChar w:fldCharType="separate"/>
      </w:r>
      <w:r w:rsidR="00C75AB0" w:rsidRPr="00C75AB0">
        <w:t>(2003)</w:t>
      </w:r>
      <w:r w:rsidR="00DC6324">
        <w:fldChar w:fldCharType="end"/>
      </w:r>
      <w:r w:rsidR="00C75AB0">
        <w:t xml:space="preserve"> use</w:t>
      </w:r>
      <w:r w:rsidR="00872052">
        <w:t>d</w:t>
      </w:r>
      <w:r w:rsidR="00C75AB0">
        <w:t xml:space="preserve"> multivariate analysis across 17 OECD countries to assess </w:t>
      </w:r>
      <w:r w:rsidR="0005651B">
        <w:t xml:space="preserve">the role of various </w:t>
      </w:r>
      <w:r w:rsidR="00C75AB0">
        <w:t xml:space="preserve">policies and labour market </w:t>
      </w:r>
      <w:r w:rsidR="0005651B">
        <w:t xml:space="preserve">factors in determining the pattern of female </w:t>
      </w:r>
      <w:r w:rsidR="00C75AB0">
        <w:t xml:space="preserve">labour </w:t>
      </w:r>
      <w:r w:rsidR="0005651B">
        <w:t>participation rates</w:t>
      </w:r>
      <w:r w:rsidR="00C75AB0">
        <w:t xml:space="preserve"> among 25-54 year old women. The time period covered is 1985-1999, although most countries only had data for a sub-set of those years. </w:t>
      </w:r>
    </w:p>
    <w:p w:rsidR="00C75AB0" w:rsidRDefault="00C75AB0" w:rsidP="0005651B">
      <w:pPr>
        <w:pStyle w:val="ALKbodytext"/>
      </w:pPr>
    </w:p>
    <w:p w:rsidR="00320525" w:rsidRDefault="00320525" w:rsidP="00320525">
      <w:pPr>
        <w:pStyle w:val="ALKbodytext"/>
      </w:pPr>
      <w:r>
        <w:t xml:space="preserve">Jaumotte </w:t>
      </w:r>
      <w:r w:rsidR="00DC6324">
        <w:fldChar w:fldCharType="begin"/>
      </w:r>
      <w:r w:rsidR="00E75DE0">
        <w:instrText xml:space="preserve"> ADDIN ZOTERO_ITEM CSL_CITATION {"citationID":"5IQ7oWay","properties":{"formattedCitation":"(2003)","plainCitation":"(2003)"},"citationItems":[{"id":21,"uris":["http://zotero.org/users/local/SBIb1MQk/items/WMGPK395"],"uri":["http://zotero.org/users/local/SBIb1MQk/items/WMGPK395"],"itemData":{"id":21,"type":"report","title":"Female labour force participation: past trends and main determinants in OECD countries","publisher":"OECD","publisher-place":"Paris, France","page":"66","genre":"Economics Department Working Paper","event-place":"Paris, France","number":"376","author":[{"family":"Jaumotte","given":"Florence"}],"issued":{"year":2003},"page-first":"66"},"suppress-author":true}],"schema":"https://github.com/citation-style-language/schema/raw/master/csl-citation.json"} </w:instrText>
      </w:r>
      <w:r w:rsidR="00DC6324">
        <w:fldChar w:fldCharType="separate"/>
      </w:r>
      <w:r w:rsidR="00525E70" w:rsidRPr="00525E70">
        <w:t>(2003)</w:t>
      </w:r>
      <w:r w:rsidR="00DC6324">
        <w:fldChar w:fldCharType="end"/>
      </w:r>
      <w:r w:rsidR="00525E70">
        <w:t xml:space="preserve"> </w:t>
      </w:r>
      <w:r w:rsidR="00872052">
        <w:t>found</w:t>
      </w:r>
      <w:r>
        <w:t xml:space="preserve"> that, on this macroeconomic level, p</w:t>
      </w:r>
      <w:r w:rsidR="0005651B">
        <w:t>olic</w:t>
      </w:r>
      <w:r>
        <w:t>ies that stimulate female labour force participation included</w:t>
      </w:r>
      <w:r w:rsidR="00123324">
        <w:t>:</w:t>
      </w:r>
    </w:p>
    <w:p w:rsidR="0005651B" w:rsidRDefault="00320525" w:rsidP="00320525">
      <w:pPr>
        <w:pStyle w:val="ALKbulletedbodytext"/>
      </w:pPr>
      <w:r>
        <w:t xml:space="preserve">a more neutral </w:t>
      </w:r>
      <w:r w:rsidR="00C75AB0">
        <w:t>t</w:t>
      </w:r>
      <w:r w:rsidR="0005651B">
        <w:t>ax treatment of second earners</w:t>
      </w:r>
    </w:p>
    <w:p w:rsidR="00320525" w:rsidRDefault="00320525" w:rsidP="00320525">
      <w:pPr>
        <w:pStyle w:val="ALKbulletedbodytext"/>
      </w:pPr>
      <w:r>
        <w:t>tax incentives to share market work between spouses</w:t>
      </w:r>
    </w:p>
    <w:p w:rsidR="0005651B" w:rsidRDefault="0005651B" w:rsidP="00C75AB0">
      <w:pPr>
        <w:pStyle w:val="ALKbulletedbodytext"/>
      </w:pPr>
      <w:r>
        <w:t>child care subsidies</w:t>
      </w:r>
    </w:p>
    <w:p w:rsidR="00320525" w:rsidRDefault="00123324" w:rsidP="00C75AB0">
      <w:pPr>
        <w:pStyle w:val="ALKbulletedbodytext"/>
      </w:pPr>
      <w:proofErr w:type="gramStart"/>
      <w:r>
        <w:t>paid</w:t>
      </w:r>
      <w:proofErr w:type="gramEnd"/>
      <w:r>
        <w:t xml:space="preserve"> parental leaves.</w:t>
      </w:r>
    </w:p>
    <w:p w:rsidR="00525E70" w:rsidRDefault="00872052" w:rsidP="00320525">
      <w:pPr>
        <w:pStyle w:val="ALKbulletedbodytext"/>
        <w:numPr>
          <w:ilvl w:val="0"/>
          <w:numId w:val="0"/>
        </w:numPr>
      </w:pPr>
      <w:r>
        <w:t>Jaumotte found that c</w:t>
      </w:r>
      <w:r w:rsidR="00320525">
        <w:t xml:space="preserve">hild care subsidies and paid parental leaves tended to stimulate full-time rather than part-time participation. </w:t>
      </w:r>
      <w:r>
        <w:t>C</w:t>
      </w:r>
      <w:r w:rsidR="00320525">
        <w:t>hild benefits, t</w:t>
      </w:r>
      <w:r>
        <w:t>hat is,</w:t>
      </w:r>
      <w:r w:rsidR="00320525">
        <w:t xml:space="preserve"> per-child subsidies that </w:t>
      </w:r>
      <w:r w:rsidR="00525E70">
        <w:t>were</w:t>
      </w:r>
      <w:r w:rsidR="00320525">
        <w:t xml:space="preserve"> not linked to child care, had </w:t>
      </w:r>
      <w:r w:rsidR="001B4EEE">
        <w:t xml:space="preserve">a negative </w:t>
      </w:r>
      <w:r w:rsidR="00320525">
        <w:t xml:space="preserve">effect on </w:t>
      </w:r>
      <w:r w:rsidR="00637197">
        <w:t xml:space="preserve">part-time </w:t>
      </w:r>
      <w:r w:rsidR="00320525">
        <w:t xml:space="preserve">female participation. </w:t>
      </w:r>
    </w:p>
    <w:p w:rsidR="00525E70" w:rsidRDefault="00525E70" w:rsidP="00320525">
      <w:pPr>
        <w:pStyle w:val="ALKbulletedbodytext"/>
        <w:numPr>
          <w:ilvl w:val="0"/>
          <w:numId w:val="0"/>
        </w:numPr>
      </w:pPr>
    </w:p>
    <w:p w:rsidR="00320525" w:rsidRDefault="00525E70" w:rsidP="00320525">
      <w:pPr>
        <w:pStyle w:val="ALKbulletedbodytext"/>
        <w:numPr>
          <w:ilvl w:val="0"/>
          <w:numId w:val="0"/>
        </w:numPr>
      </w:pPr>
      <w:r>
        <w:t>The following other issues</w:t>
      </w:r>
      <w:r w:rsidR="00320525">
        <w:t xml:space="preserve"> were also found to </w:t>
      </w:r>
      <w:r>
        <w:t>correlate</w:t>
      </w:r>
      <w:r w:rsidR="00320525">
        <w:t xml:space="preserve"> </w:t>
      </w:r>
      <w:r>
        <w:t>positively with female participation.</w:t>
      </w:r>
    </w:p>
    <w:p w:rsidR="00320525" w:rsidRDefault="00525E70" w:rsidP="00320525">
      <w:pPr>
        <w:pStyle w:val="ALKbulletedbodytext"/>
      </w:pPr>
      <w:r>
        <w:t xml:space="preserve">The </w:t>
      </w:r>
      <w:r w:rsidR="00872052">
        <w:t>prevalence</w:t>
      </w:r>
      <w:r w:rsidR="00320525">
        <w:t xml:space="preserve"> of part time work</w:t>
      </w:r>
      <w:r w:rsidR="00872052">
        <w:t xml:space="preserve"> (used as a proxy indicator of the flexibility of the country’s labour market; </w:t>
      </w:r>
      <w:r>
        <w:t xml:space="preserve">although this measure suffers from </w:t>
      </w:r>
      <w:r w:rsidRPr="003975AE">
        <w:t>endogeneity</w:t>
      </w:r>
      <w:r w:rsidR="003975AE">
        <w:rPr>
          <w:rStyle w:val="FootnoteReference"/>
        </w:rPr>
        <w:footnoteReference w:id="1"/>
      </w:r>
      <w:r>
        <w:t>).</w:t>
      </w:r>
    </w:p>
    <w:p w:rsidR="00525E70" w:rsidRDefault="00525E70" w:rsidP="00320525">
      <w:pPr>
        <w:pStyle w:val="ALKbulletedbodytext"/>
      </w:pPr>
      <w:r>
        <w:t>Higher female education levels.</w:t>
      </w:r>
    </w:p>
    <w:p w:rsidR="00320525" w:rsidRDefault="00525E70" w:rsidP="00525E70">
      <w:pPr>
        <w:pStyle w:val="ALKbulletedbodytext"/>
      </w:pPr>
      <w:r>
        <w:t>Low overall unemployment.</w:t>
      </w:r>
    </w:p>
    <w:p w:rsidR="00525E70" w:rsidRDefault="00525E70" w:rsidP="00525E70">
      <w:pPr>
        <w:pStyle w:val="ALKbodytext"/>
      </w:pPr>
    </w:p>
    <w:p w:rsidR="00525E70" w:rsidRDefault="00525E70" w:rsidP="0005651B">
      <w:pPr>
        <w:pStyle w:val="ALKbodytext"/>
      </w:pPr>
      <w:r>
        <w:t xml:space="preserve">In addition to the multivariate analysis, Jaumotte </w:t>
      </w:r>
      <w:r w:rsidR="00DC6324">
        <w:fldChar w:fldCharType="begin"/>
      </w:r>
      <w:r w:rsidR="00E75DE0">
        <w:instrText xml:space="preserve"> ADDIN ZOTERO_ITEM CSL_CITATION {"citationID":"FMBUIwWo","properties":{"formattedCitation":"(2003)","plainCitation":"(2003)"},"citationItems":[{"id":21,"uris":["http://zotero.org/users/local/SBIb1MQk/items/WMGPK395"],"uri":["http://zotero.org/users/local/SBIb1MQk/items/WMGPK395"],"itemData":{"id":21,"type":"report","title":"Female labour force participation: past trends and main determinants in OECD countries","publisher":"OECD","publisher-place":"Paris, France","page":"66","genre":"Economics Department Working Paper","event-place":"Paris, France","number":"376","author":[{"family":"Jaumotte","given":"Florence"}],"issued":{"year":2003},"page-first":"66"},"suppress-author":true}],"schema":"https://github.com/citation-style-language/schema/raw/master/csl-citation.json"} </w:instrText>
      </w:r>
      <w:r w:rsidR="00DC6324">
        <w:fldChar w:fldCharType="separate"/>
      </w:r>
      <w:r w:rsidRPr="00525E70">
        <w:t>(2003)</w:t>
      </w:r>
      <w:r w:rsidR="00DC6324">
        <w:fldChar w:fldCharType="end"/>
      </w:r>
      <w:r>
        <w:t xml:space="preserve"> provides a useful review of the factors that are thought to underlie the </w:t>
      </w:r>
      <w:r w:rsidR="0005651B">
        <w:t>increase in female</w:t>
      </w:r>
      <w:r>
        <w:t xml:space="preserve"> labour force</w:t>
      </w:r>
      <w:r w:rsidR="0005651B">
        <w:t xml:space="preserve"> participation </w:t>
      </w:r>
      <w:r w:rsidR="00872052">
        <w:t>that occurred from</w:t>
      </w:r>
      <w:r>
        <w:t xml:space="preserve"> 1981 to </w:t>
      </w:r>
      <w:r w:rsidR="0005651B">
        <w:t>2001</w:t>
      </w:r>
      <w:r>
        <w:t xml:space="preserve">. This review includes a summary of the </w:t>
      </w:r>
      <w:r w:rsidR="0016342C">
        <w:t xml:space="preserve">pre-2003 evidence for </w:t>
      </w:r>
      <w:r>
        <w:t xml:space="preserve">the </w:t>
      </w:r>
      <w:r w:rsidR="0016342C">
        <w:t>effects of child care subsidies on female labour supply</w:t>
      </w:r>
      <w:r>
        <w:t>, making the following main points.</w:t>
      </w:r>
    </w:p>
    <w:p w:rsidR="001E1A7A" w:rsidRDefault="001E1A7A" w:rsidP="0005651B">
      <w:pPr>
        <w:pStyle w:val="ALKbulletedbodytext"/>
      </w:pPr>
      <w:r>
        <w:t>While child care subsidies reduce the relative price of child care and, therefore, increase the relative return of market work, child benefits have</w:t>
      </w:r>
      <w:r w:rsidR="00872052">
        <w:t xml:space="preserve"> only an income effect and may </w:t>
      </w:r>
      <w:r>
        <w:t>lead to a reduction in labour supply.</w:t>
      </w:r>
    </w:p>
    <w:p w:rsidR="0016342C" w:rsidRPr="003975AE" w:rsidRDefault="001E1A7A" w:rsidP="0005651B">
      <w:pPr>
        <w:pStyle w:val="ALKbulletedbodytext"/>
      </w:pPr>
      <w:r>
        <w:t>A</w:t>
      </w:r>
      <w:r w:rsidR="0016342C">
        <w:t xml:space="preserve"> number of studies </w:t>
      </w:r>
      <w:r>
        <w:t>have found</w:t>
      </w:r>
      <w:r w:rsidR="0016342C">
        <w:t xml:space="preserve"> negative </w:t>
      </w:r>
      <w:r w:rsidR="0016342C" w:rsidRPr="003975AE">
        <w:t>elasticities</w:t>
      </w:r>
      <w:r w:rsidR="003975AE" w:rsidRPr="003975AE">
        <w:rPr>
          <w:rStyle w:val="FootnoteReference"/>
        </w:rPr>
        <w:footnoteReference w:id="2"/>
      </w:r>
      <w:r w:rsidR="003975AE" w:rsidRPr="003975AE">
        <w:t xml:space="preserve"> </w:t>
      </w:r>
      <w:r w:rsidR="0016342C" w:rsidRPr="003975AE">
        <w:t>of female employment to child care costs</w:t>
      </w:r>
      <w:r w:rsidRPr="003975AE">
        <w:t>.</w:t>
      </w:r>
      <w:r w:rsidR="00872052" w:rsidRPr="003975AE">
        <w:t xml:space="preserve"> That is, employment decreases as </w:t>
      </w:r>
      <w:r w:rsidR="00123324">
        <w:t xml:space="preserve">child care </w:t>
      </w:r>
      <w:r w:rsidR="00872052" w:rsidRPr="003975AE">
        <w:t>costs increase.</w:t>
      </w:r>
    </w:p>
    <w:p w:rsidR="0016342C" w:rsidRPr="003975AE" w:rsidRDefault="001E1A7A" w:rsidP="0005651B">
      <w:pPr>
        <w:pStyle w:val="ALKbulletedbodytext"/>
      </w:pPr>
      <w:r w:rsidRPr="003975AE">
        <w:t xml:space="preserve">Studies vary in their estimates of the size of the effects of child care </w:t>
      </w:r>
      <w:r w:rsidR="0016342C" w:rsidRPr="003975AE">
        <w:t>support</w:t>
      </w:r>
      <w:r w:rsidRPr="003975AE">
        <w:t xml:space="preserve"> on female labour participation, with elasticities ranging from 0.06 to -1.24 for the United States, and with some argument that the more plausible values are within the range of -0.1 to -0.4.</w:t>
      </w:r>
    </w:p>
    <w:p w:rsidR="0016342C" w:rsidRPr="003975AE" w:rsidRDefault="001E1A7A" w:rsidP="0005651B">
      <w:pPr>
        <w:pStyle w:val="ALKbulletedbodytext"/>
      </w:pPr>
      <w:r>
        <w:lastRenderedPageBreak/>
        <w:t>There is evidence tha</w:t>
      </w:r>
      <w:r w:rsidRPr="003975AE">
        <w:t xml:space="preserve">t elasticities may be higher for low income/less skilled mothers. That is, </w:t>
      </w:r>
      <w:r w:rsidR="00872052" w:rsidRPr="003975AE">
        <w:t xml:space="preserve">low income mothers </w:t>
      </w:r>
      <w:r w:rsidRPr="003975AE">
        <w:t>are more likely</w:t>
      </w:r>
      <w:r w:rsidR="00872052" w:rsidRPr="003975AE">
        <w:t xml:space="preserve"> than high income mothers</w:t>
      </w:r>
      <w:r w:rsidRPr="003975AE">
        <w:t xml:space="preserve"> to decrease their use of child care as the cost increases.</w:t>
      </w:r>
    </w:p>
    <w:p w:rsidR="001E1A7A" w:rsidRDefault="001E1A7A" w:rsidP="0005651B">
      <w:pPr>
        <w:pStyle w:val="ALKbulletedbodytext"/>
      </w:pPr>
      <w:r w:rsidRPr="003975AE">
        <w:t>The evidence on whether elasticities vary by marital status is mixed, but elasticities are consistently higher for mothers of young</w:t>
      </w:r>
      <w:r>
        <w:t>er children, as compared to mothers of older children.</w:t>
      </w:r>
    </w:p>
    <w:p w:rsidR="009A043B" w:rsidRDefault="001E1A7A" w:rsidP="0005651B">
      <w:pPr>
        <w:pStyle w:val="ALKbulletedbodytext"/>
      </w:pPr>
      <w:r>
        <w:t xml:space="preserve">The effectiveness of child care support in encouraging labour force participation is compromised by substitution effects. That is, it </w:t>
      </w:r>
      <w:r w:rsidR="0016342C">
        <w:t xml:space="preserve">may encourage working mothers to move </w:t>
      </w:r>
      <w:r>
        <w:t xml:space="preserve">their children </w:t>
      </w:r>
      <w:r w:rsidR="0016342C">
        <w:t xml:space="preserve">from </w:t>
      </w:r>
      <w:r>
        <w:t>unpaid inf</w:t>
      </w:r>
      <w:r w:rsidR="0016342C">
        <w:t xml:space="preserve">ormal care to paid formal </w:t>
      </w:r>
      <w:r w:rsidR="009A043B">
        <w:t>care. The increase</w:t>
      </w:r>
      <w:r w:rsidR="00872052">
        <w:t>s</w:t>
      </w:r>
      <w:r w:rsidR="009A043B">
        <w:t xml:space="preserve"> in labour supply</w:t>
      </w:r>
      <w:r w:rsidR="00872052">
        <w:t xml:space="preserve"> that are seen</w:t>
      </w:r>
      <w:r w:rsidR="009A043B">
        <w:t xml:space="preserve"> in res</w:t>
      </w:r>
      <w:r w:rsidR="00872052">
        <w:t>ponse to child care subsidies are generally</w:t>
      </w:r>
      <w:r w:rsidR="009A043B">
        <w:t xml:space="preserve"> smaller than the increase</w:t>
      </w:r>
      <w:r w:rsidR="00872052">
        <w:t>s</w:t>
      </w:r>
      <w:r w:rsidR="009A043B">
        <w:t xml:space="preserve"> in child care </w:t>
      </w:r>
      <w:r w:rsidR="00123324">
        <w:t>use</w:t>
      </w:r>
      <w:r w:rsidR="009A043B">
        <w:t>.</w:t>
      </w:r>
    </w:p>
    <w:p w:rsidR="0016342C" w:rsidRDefault="009A043B" w:rsidP="0005651B">
      <w:pPr>
        <w:pStyle w:val="ALKbulletedbodytext"/>
      </w:pPr>
      <w:r>
        <w:t xml:space="preserve">There is some mixed evidence on the direction of </w:t>
      </w:r>
      <w:r w:rsidR="0016342C">
        <w:t>causation. For some countries</w:t>
      </w:r>
      <w:r>
        <w:t xml:space="preserve"> such as the United Kingdom and the United States,</w:t>
      </w:r>
      <w:r w:rsidR="0016342C">
        <w:t xml:space="preserve"> the</w:t>
      </w:r>
      <w:r>
        <w:t>re is strong</w:t>
      </w:r>
      <w:r w:rsidR="0016342C">
        <w:t xml:space="preserve"> evidence </w:t>
      </w:r>
      <w:r>
        <w:t>of causality from child care support to female</w:t>
      </w:r>
      <w:r w:rsidR="0016342C">
        <w:t xml:space="preserve"> participation, while in other</w:t>
      </w:r>
      <w:r>
        <w:t xml:space="preserve"> countrie</w:t>
      </w:r>
      <w:r w:rsidR="0016342C">
        <w:t>s</w:t>
      </w:r>
      <w:r>
        <w:t>, such as Denmark,</w:t>
      </w:r>
      <w:r w:rsidR="0016342C">
        <w:t xml:space="preserve"> t</w:t>
      </w:r>
      <w:r>
        <w:t>he sequencing of policy changes and labour market changes appears to suggest a reverse causality</w:t>
      </w:r>
      <w:r w:rsidR="0016342C">
        <w:t>.</w:t>
      </w:r>
    </w:p>
    <w:p w:rsidR="0016342C" w:rsidRDefault="0016342C" w:rsidP="0005651B">
      <w:pPr>
        <w:pStyle w:val="ALKbodytext"/>
      </w:pPr>
    </w:p>
    <w:p w:rsidR="00CB19DC" w:rsidRDefault="00CB19DC" w:rsidP="0005651B">
      <w:pPr>
        <w:pStyle w:val="ALKbodytext"/>
      </w:pPr>
    </w:p>
    <w:p w:rsidR="0023749E" w:rsidRDefault="0023749E" w:rsidP="0023749E">
      <w:pPr>
        <w:pStyle w:val="ALKNumberedHeading2"/>
      </w:pPr>
      <w:bookmarkStart w:id="10" w:name="_Toc329856357"/>
      <w:r>
        <w:t>Evidence from Australia</w:t>
      </w:r>
      <w:bookmarkEnd w:id="10"/>
    </w:p>
    <w:p w:rsidR="0023749E" w:rsidRDefault="002A6E76" w:rsidP="0023749E">
      <w:pPr>
        <w:pStyle w:val="ALKNumberedheading3"/>
      </w:pPr>
      <w:bookmarkStart w:id="11" w:name="_Toc329856358"/>
      <w:r>
        <w:t>3</w:t>
      </w:r>
      <w:r w:rsidR="0023749E" w:rsidRPr="00BD1F05">
        <w:t xml:space="preserve">.1. </w:t>
      </w:r>
      <w:r w:rsidR="0023749E">
        <w:t xml:space="preserve">Gong, Breunig and King (2010) </w:t>
      </w:r>
      <w:proofErr w:type="gramStart"/>
      <w:r w:rsidR="0023749E">
        <w:t>How</w:t>
      </w:r>
      <w:proofErr w:type="gramEnd"/>
      <w:r w:rsidR="0023749E">
        <w:t xml:space="preserve"> responsive is female labour supply to child care costs – new Australian estimates</w:t>
      </w:r>
      <w:bookmarkEnd w:id="11"/>
    </w:p>
    <w:p w:rsidR="0023749E" w:rsidRDefault="0023749E" w:rsidP="0023749E">
      <w:pPr>
        <w:pStyle w:val="ALKbodytext"/>
      </w:pPr>
    </w:p>
    <w:p w:rsidR="0023749E" w:rsidRDefault="00EF4ECA" w:rsidP="0023749E">
      <w:pPr>
        <w:pStyle w:val="ALKbodytext"/>
      </w:pPr>
      <w:r>
        <w:t>The degree of responsiveness of Australian women’s labour supply to child care cost has been a matt</w:t>
      </w:r>
      <w:r w:rsidR="005955DC">
        <w:t>er of debate, with four studies</w:t>
      </w:r>
      <w:r w:rsidR="00872052">
        <w:t>,</w:t>
      </w:r>
      <w:r>
        <w:t xml:space="preserve"> published prior to 2010, finding that the level of responsiveness </w:t>
      </w:r>
      <w:r w:rsidR="005955DC">
        <w:t xml:space="preserve">is very low or negligible </w:t>
      </w:r>
      <w:r w:rsidR="00DC6324">
        <w:fldChar w:fldCharType="begin"/>
      </w:r>
      <w:r w:rsidR="00985F76">
        <w:instrText xml:space="preserve"> ADDIN ZOTERO_ITEM CSL_CITATION {"citationID":"1e68f2gimc","properties":{"formattedCitation":"(Doiron and Kalb, 2005; Rammohan and Whelan, 2005, 2007; Kalb and Lee, 2008)","plainCitation":"(Doiron and Kalb, 2005; Rammohan and Whelan, 2005, 2007; Kalb and Lee, 2008)"},"citationItems":[{"id":11,"uris":["http://zotero.org/users/local/SBIb1MQk/items/CB9JM8X8"],"uri":["http://zotero.org/users/local/SBIb1MQk/items/CB9JM8X8"],"itemData":{"id":11,"type":"article-journal","title":"Demands for Child Care and Household Labour Supply in Australia","container-title":"Economic Record","page":"215–236","volume":"81","issue":"254","abstract":"Demands for formal and informal child care are estimated using a bivariate Tobit model. Predicted costs of child care are incorporated in the households' budget constraint and a discrete choice labour supply model is estimated. Separate models are estimated for couples and lone parents. Increases in the prices and costs of child care lead to reductions in labour supply for lone parents and partnered mothers. Results suggest the average elasticities in Australia are closer to those found in the UK and are smaller than the estimates for Canada and the US. Effects are stronger for single parents and mothers facing low wages.","DOI":"10.1111/j.1475-4932.2005.00257.x","author":[{"family":"Doiron","given":"Denise"},{"family":"Kalb","given":"Guyonne"}],"issued":{"year":2005},"page-first":"215–236"},"label":"page"},{"id":17,"uris":["http://zotero.org/users/local/SBIb1MQk/items/6PGQKI54"],"uri":["http://zotero.org/users/local/SBIb1MQk/items/6PGQKI54"],"itemData":{"id":17,"type":"article-journal","title":"Child Care and Female Employment Decisions","container-title":"Australian Journal of Labour Economics","page":"203-225","volume":"8","issue":"2","abstract":"The extent to which maternal employment is influenced by the affordability of\nchild care is the subject of empirical ambiguity in Australian studies. We contribute\nto this debate by examining the relationship between maternal employment decisions\nand child care costs using the HILDA (Household Income and Labour Dynamics\nin Australia) dataset. Our analysis finds that the use of child care for both\nemployment and non-employment purposes is extensive in Australia. A key result\nof our analysis is that for married mothers the cost of child care is relatively\nunimportant in both the decision to participate in the labour market, and, given\nthe decision to work, the number of hours worked.","author":[{"family":"Rammohan","given":"Anu"},{"family":"Whelan","given":"Stephen"}],"issued":{"year":2005},"page-first":"203"},"label":"page"},{"id":9,"uris":["http://zotero.org/users/local/SBIb1MQk/items/52W4TQH6"],"uri":["http://zotero.org/users/local/SBIb1MQk/items/52W4TQH6"],"itemData":{"id":9,"type":"article-journal","title":"The impact of childcare costs on the full-time/part-time employment decisions of Australian mothers.","container-title":"Australian Economic Papers","page":"152–169","volume":"46","issue":"2","abstract":"Using data from the HILDA (Household Income and Labour Dynamics), this paper examines the implications of childcare costs on maternal employment status by distinguishing between full-time and part-time work. Our empirical approach uses an ordered probit model taking into account the endogeneity associated with both wages and childcare costs. Results indicate that childcare costs have a statistically insignificant effect on the decision to work either full time or part time. Moreover, the reported elasticities of part-time and full-time work with respect to childcare costs are relatively low. Finally, our results indicate that Australian mothers respond to an increase in wages by increasing both their full-time and part-time employment. Conversely, an increase in the number of young children (particularly under four years of age) and an increase in non-labour income reduce the likelihood of the mother is observed to be working.","DOI":"10.1111/j.1467-8454.2007.00311.x","author":[{"family":"Rammohan","given":"Anu"},{"family":"Whelan","given":"Stephen"}],"issued":{"year":2007},"page-first":"152–169"},"label":"page"},{"id":10,"uris":["http://zotero.org/users/local/SBIb1MQk/items/JRKT7PIP"],"uri":["http://zotero.org/users/local/SBIb1MQk/items/JRKT7PIP"],"itemData":{"id":10,"type":"article-journal","title":"Childcare use and parents' labour supply in Australia","container-title":"Australian Economic Papers","page":"272–295","volume":"47","issue":"3","abstract":"Based on data which are representative of the Australian population in 2002, this paper first analyses the demand for and cost of formal and informal childcare for couple and sole-parent families, shedding light on factors which affect the demand for childcare. The predicted demand of formal childcare and the predicted costs of informal childcare arising from these models are then used to impute total childcare costs at different levels of labour supply. Finally, the predicted total costs are incorporated in the estimation procedure of structural labour supply models for couple and sole parent families. By making several extensions to the methodology adopted in Doiron and Kalb (2005a), who estimated similar models based on 1996 Australian data and which this paper largely replicates in terms of methodology, it is found that the average elasticities of labour supply with regard to the cost of childcare are quite similar to the earlier estimates. The elasticities remain at the lower end of the range found in the international literature with the exception of the elasticities for sole parents with preschool children and/or on relatively low wages.","DOI":"10.1111/j.1467-8454.2008.00348.x","author":[{"family":"Kalb","given":"Guyonne"},{"family":"Lee","given":"Wang-Sheng"}],"issued":{"year":2008},"page-first":"272–295"},"label":"page"}],"schema":"https://github.com/citation-style-language/schema/raw/master/csl-citation.json"} </w:instrText>
      </w:r>
      <w:r w:rsidR="00DC6324">
        <w:fldChar w:fldCharType="separate"/>
      </w:r>
      <w:r w:rsidRPr="00EF4ECA">
        <w:t>(Doiron and Kalb, 2005; Rammohan and Whelan, 2005, 2007; Kalb and Lee, 2008)</w:t>
      </w:r>
      <w:r w:rsidR="00DC6324">
        <w:fldChar w:fldCharType="end"/>
      </w:r>
      <w:r w:rsidR="005955DC">
        <w:t>. In the most recent paper on this topic, Gong</w:t>
      </w:r>
      <w:r w:rsidR="00332D20">
        <w:t xml:space="preserve"> et al.</w:t>
      </w:r>
      <w:r w:rsidR="005955DC">
        <w:t xml:space="preserve"> </w:t>
      </w:r>
      <w:r w:rsidR="00DC6324">
        <w:fldChar w:fldCharType="begin"/>
      </w:r>
      <w:r w:rsidR="00E75DE0">
        <w:instrText xml:space="preserve"> ADDIN ZOTERO_ITEM CSL_CITATION {"citationID":"1TupqpG7","properties":{"formattedCitation":"(2010)","plainCitation":"(2010)"},"citationItems":[{"id":22,"uris":["http://zotero.org/users/local/SBIb1MQk/items/QPS6FM8J"],"uri":["http://zotero.org/users/local/SBIb1MQk/items/QPS6FM8J"],"itemData":{"id":22,"type":"report","title":"How responsive is female labour suply to child care costs - new Australian estimates","publisher":"Treasury","publisher-place":"Australia","page":"56","genre":"Treasury Working Paper","event-place":"Australia","number":"2010-03","author":[{"family":"Gong","given":"Xiaodong"},{"family":"Breunig","given":"Robert"},{"family":"King","given":"Anthony"}],"issued":{"year":2010},"page-first":"56"},"suppress-author":true}],"schema":"https://github.com/citation-style-language/schema/raw/master/csl-citation.json"} </w:instrText>
      </w:r>
      <w:r w:rsidR="00DC6324">
        <w:fldChar w:fldCharType="separate"/>
      </w:r>
      <w:r w:rsidRPr="00EF4ECA">
        <w:t>(2010)</w:t>
      </w:r>
      <w:r w:rsidR="00DC6324">
        <w:fldChar w:fldCharType="end"/>
      </w:r>
      <w:r w:rsidR="005955DC">
        <w:t xml:space="preserve"> review this literature, and find that the previous papers suffered from measurement error arising from</w:t>
      </w:r>
      <w:r w:rsidR="00255265">
        <w:t xml:space="preserve"> the following issues.</w:t>
      </w:r>
    </w:p>
    <w:p w:rsidR="009F566C" w:rsidRDefault="00255265" w:rsidP="009F566C">
      <w:pPr>
        <w:pStyle w:val="ALKbulletedbodytext"/>
      </w:pPr>
      <w:r>
        <w:t>L</w:t>
      </w:r>
      <w:r w:rsidR="009F566C">
        <w:t xml:space="preserve">imited data on actual childcare </w:t>
      </w:r>
      <w:r>
        <w:t>prices</w:t>
      </w:r>
      <w:r w:rsidR="009F566C">
        <w:t>, an</w:t>
      </w:r>
      <w:r>
        <w:t xml:space="preserve">d the use of estimates derived from average </w:t>
      </w:r>
      <w:r w:rsidR="00872052">
        <w:t xml:space="preserve">child care </w:t>
      </w:r>
      <w:r>
        <w:t xml:space="preserve">costs divided by the number of hours worked. This leads to endogeneity, </w:t>
      </w:r>
      <w:r w:rsidR="00872052">
        <w:t>because the</w:t>
      </w:r>
      <w:r>
        <w:t xml:space="preserve"> estimated child care prices are dependent on</w:t>
      </w:r>
      <w:r w:rsidR="00872052">
        <w:t xml:space="preserve"> the </w:t>
      </w:r>
      <w:r w:rsidR="00123324">
        <w:t xml:space="preserve">parent’s </w:t>
      </w:r>
      <w:r w:rsidR="00872052">
        <w:t>hours worked:</w:t>
      </w:r>
      <w:r>
        <w:t xml:space="preserve"> the variable that </w:t>
      </w:r>
      <w:r w:rsidR="00E21D7B">
        <w:t>they are</w:t>
      </w:r>
      <w:r>
        <w:t xml:space="preserve"> supposed to explain.</w:t>
      </w:r>
    </w:p>
    <w:p w:rsidR="00255265" w:rsidRDefault="00255265" w:rsidP="009F566C">
      <w:pPr>
        <w:pStyle w:val="ALKbulletedbodytext"/>
      </w:pPr>
      <w:r>
        <w:t>Small sample sizes.</w:t>
      </w:r>
    </w:p>
    <w:p w:rsidR="00255265" w:rsidRDefault="00255265" w:rsidP="009F566C">
      <w:pPr>
        <w:pStyle w:val="ALKbulletedbodytext"/>
      </w:pPr>
      <w:r>
        <w:t xml:space="preserve">The use of </w:t>
      </w:r>
      <w:r w:rsidR="00872052">
        <w:t xml:space="preserve">data that presents </w:t>
      </w:r>
      <w:r>
        <w:t>child care costs</w:t>
      </w:r>
      <w:r w:rsidR="00E21D7B">
        <w:t>,</w:t>
      </w:r>
      <w:r>
        <w:t xml:space="preserve"> net of government subsidies</w:t>
      </w:r>
      <w:r w:rsidR="00872052">
        <w:t>. A</w:t>
      </w:r>
      <w:r>
        <w:t>gain</w:t>
      </w:r>
      <w:r w:rsidR="00872052">
        <w:t xml:space="preserve"> this leads to</w:t>
      </w:r>
      <w:r>
        <w:t xml:space="preserve"> endogeneity, as subsidies are partly determined by parents’ labour supply.</w:t>
      </w:r>
    </w:p>
    <w:p w:rsidR="00255265" w:rsidRDefault="00E21D7B" w:rsidP="009F566C">
      <w:pPr>
        <w:pStyle w:val="ALKbulletedbodytext"/>
      </w:pPr>
      <w:r>
        <w:t>The use of a</w:t>
      </w:r>
      <w:r w:rsidR="00255265">
        <w:t xml:space="preserve">ggregated and noisy measures of average child care prices at the state level, which do not capture the </w:t>
      </w:r>
      <w:r>
        <w:t xml:space="preserve">variation in </w:t>
      </w:r>
      <w:r w:rsidR="00872052">
        <w:t>local market prices</w:t>
      </w:r>
      <w:r>
        <w:t xml:space="preserve">, </w:t>
      </w:r>
      <w:r w:rsidR="00255265">
        <w:t>to which households react, when making child care and labour decisions</w:t>
      </w:r>
      <w:r>
        <w:t>. This adds</w:t>
      </w:r>
      <w:r w:rsidR="00255265">
        <w:t xml:space="preserve"> a large amount of measurement error.</w:t>
      </w:r>
    </w:p>
    <w:p w:rsidR="005955DC" w:rsidRDefault="005955DC" w:rsidP="0023749E">
      <w:pPr>
        <w:pStyle w:val="ALKbodytext"/>
      </w:pPr>
    </w:p>
    <w:p w:rsidR="00E21D7B" w:rsidRDefault="00C746FD" w:rsidP="0023749E">
      <w:pPr>
        <w:pStyle w:val="ALKbodytext"/>
      </w:pPr>
      <w:r>
        <w:lastRenderedPageBreak/>
        <w:t>Gong</w:t>
      </w:r>
      <w:r w:rsidR="00332D20">
        <w:t xml:space="preserve"> et al.</w:t>
      </w:r>
      <w:r>
        <w:t xml:space="preserve"> </w:t>
      </w:r>
      <w:r w:rsidR="00DC6324">
        <w:fldChar w:fldCharType="begin"/>
      </w:r>
      <w:r w:rsidR="00E75DE0">
        <w:instrText xml:space="preserve"> ADDIN ZOTERO_ITEM CSL_CITATION {"citationID":"xtvmmwd8","properties":{"formattedCitation":"(2010)","plainCitation":"(2010)"},"citationItems":[{"id":22,"uris":["http://zotero.org/users/local/SBIb1MQk/items/QPS6FM8J"],"uri":["http://zotero.org/users/local/SBIb1MQk/items/QPS6FM8J"],"itemData":{"id":22,"type":"report","title":"How responsive is female labour suply to child care costs - new Australian estimates","publisher":"Treasury","publisher-place":"Australia","page":"56","genre":"Treasury Working Paper","event-place":"Australia","number":"2010-03","author":[{"family":"Gong","given":"Xiaodong"},{"family":"Breunig","given":"Robert"},{"family":"King","given":"Anthony"}],"issued":{"year":2010},"page-first":"56"},"suppress-author":true}],"schema":"https://github.com/citation-style-language/schema/raw/master/csl-citation.json"} </w:instrText>
      </w:r>
      <w:r w:rsidR="00DC6324">
        <w:fldChar w:fldCharType="separate"/>
      </w:r>
      <w:r w:rsidRPr="00EF4ECA">
        <w:t>(2010)</w:t>
      </w:r>
      <w:r w:rsidR="00DC6324">
        <w:fldChar w:fldCharType="end"/>
      </w:r>
      <w:r>
        <w:t xml:space="preserve"> </w:t>
      </w:r>
      <w:r w:rsidR="000B5DCF">
        <w:t>undertake a new analysis of Australian labour supply and</w:t>
      </w:r>
      <w:r w:rsidR="00123324">
        <w:t xml:space="preserve"> child care demand elasticities</w:t>
      </w:r>
      <w:r w:rsidR="000B5DCF">
        <w:t xml:space="preserve"> with respect to child care price, using data </w:t>
      </w:r>
      <w:r w:rsidR="005F6B89">
        <w:t>from the 2005-2007 ‘Household, Income, and Labour Dynamics in Australia’ (HILDA) survey</w:t>
      </w:r>
      <w:r w:rsidR="00606B37">
        <w:t>. This</w:t>
      </w:r>
      <w:r w:rsidR="005F6B89">
        <w:t xml:space="preserve"> data</w:t>
      </w:r>
      <w:r w:rsidR="000B5DCF" w:rsidRPr="005F6B89">
        <w:t xml:space="preserve"> provides more detail </w:t>
      </w:r>
      <w:r w:rsidR="005F6B89" w:rsidRPr="005F6B89">
        <w:t xml:space="preserve">than has been available previously </w:t>
      </w:r>
      <w:r w:rsidR="000B5DCF" w:rsidRPr="005F6B89">
        <w:t xml:space="preserve">on child care </w:t>
      </w:r>
      <w:r w:rsidR="005F6B89">
        <w:t xml:space="preserve">use and </w:t>
      </w:r>
      <w:r w:rsidR="000B5DCF" w:rsidRPr="005F6B89">
        <w:t>costs</w:t>
      </w:r>
      <w:r w:rsidR="00606B37">
        <w:t>. T</w:t>
      </w:r>
      <w:r w:rsidR="005F6B89">
        <w:t>he authors use an econometric model with a finer treatment of child care prices</w:t>
      </w:r>
      <w:r w:rsidR="00606B37">
        <w:t>, addressing</w:t>
      </w:r>
      <w:r w:rsidR="005F6B89">
        <w:t xml:space="preserve"> measurement error problem</w:t>
      </w:r>
      <w:r w:rsidR="00606B37">
        <w:t>s</w:t>
      </w:r>
      <w:r w:rsidR="005F6B89">
        <w:t xml:space="preserve"> and </w:t>
      </w:r>
      <w:r w:rsidR="00606B37">
        <w:t>estimating</w:t>
      </w:r>
      <w:r w:rsidR="005F6B89">
        <w:t xml:space="preserve"> </w:t>
      </w:r>
      <w:r w:rsidR="00606B37">
        <w:t xml:space="preserve">gross </w:t>
      </w:r>
      <w:r w:rsidR="005F6B89">
        <w:t xml:space="preserve">costs </w:t>
      </w:r>
      <w:r w:rsidR="00606B37">
        <w:t>relative to</w:t>
      </w:r>
      <w:r w:rsidR="005F6B89">
        <w:t xml:space="preserve"> </w:t>
      </w:r>
      <w:r w:rsidR="00872052">
        <w:t xml:space="preserve">the actual child care usage, </w:t>
      </w:r>
      <w:r w:rsidR="00606B37">
        <w:t xml:space="preserve">tackling the </w:t>
      </w:r>
      <w:r w:rsidR="005F6B89">
        <w:t>endogeneity problems.</w:t>
      </w:r>
      <w:r w:rsidR="00606B37">
        <w:t xml:space="preserve"> Their analysis is restricted to married mothers only, as the sample size for sole mothers was too small.</w:t>
      </w:r>
    </w:p>
    <w:p w:rsidR="00606B37" w:rsidRDefault="00606B37" w:rsidP="0023749E">
      <w:pPr>
        <w:pStyle w:val="ALKbodytext"/>
      </w:pPr>
    </w:p>
    <w:p w:rsidR="0023749E" w:rsidRDefault="00606B37" w:rsidP="0023749E">
      <w:pPr>
        <w:pStyle w:val="ALKbodytext"/>
      </w:pPr>
      <w:r>
        <w:t>Contrary to the prior Australian work, Gong</w:t>
      </w:r>
      <w:r w:rsidR="00332D20">
        <w:t xml:space="preserve"> et al.</w:t>
      </w:r>
      <w:r>
        <w:t xml:space="preserve"> </w:t>
      </w:r>
      <w:r w:rsidR="00DC6324">
        <w:fldChar w:fldCharType="begin"/>
      </w:r>
      <w:r w:rsidR="00E75DE0">
        <w:instrText xml:space="preserve"> ADDIN ZOTERO_ITEM CSL_CITATION {"citationID":"ZxKWQJSG","properties":{"formattedCitation":"(2010)","plainCitation":"(2010)"},"citationItems":[{"id":22,"uris":["http://zotero.org/users/local/SBIb1MQk/items/QPS6FM8J"],"uri":["http://zotero.org/users/local/SBIb1MQk/items/QPS6FM8J"],"itemData":{"id":22,"type":"report","title":"How responsive is female labour suply to child care costs - new Australian estimates","publisher":"Treasury","publisher-place":"Australia","page":"56","genre":"Treasury Working Paper","event-place":"Australia","number":"2010-03","author":[{"family":"Gong","given":"Xiaodong"},{"family":"Breunig","given":"Robert"},{"family":"King","given":"Anthony"}],"issued":{"year":2010},"page-first":"56"},"suppress-author":true}],"schema":"https://github.com/citation-style-language/schema/raw/master/csl-citation.json"} </w:instrText>
      </w:r>
      <w:r w:rsidR="00DC6324">
        <w:fldChar w:fldCharType="separate"/>
      </w:r>
      <w:r w:rsidRPr="00EF4ECA">
        <w:t>(2010)</w:t>
      </w:r>
      <w:r w:rsidR="00DC6324">
        <w:fldChar w:fldCharType="end"/>
      </w:r>
      <w:r>
        <w:t xml:space="preserve"> find that the cost of child care does have a statistically significant negative correlation with the labour supply of married mothers with young children. For an average mother, the elasticity of employment with respect to the gross child care price was -0.3 (for every 1% increase in the price of child </w:t>
      </w:r>
      <w:r w:rsidR="008A3339">
        <w:t>care, the employment rate of tho</w:t>
      </w:r>
      <w:r>
        <w:t>se women drop</w:t>
      </w:r>
      <w:r w:rsidR="00123324">
        <w:t>ped</w:t>
      </w:r>
      <w:r>
        <w:t xml:space="preserve"> by 0.3%), and the elasticity of hours worked was</w:t>
      </w:r>
      <w:r w:rsidR="00D41BCE">
        <w:t xml:space="preserve"> </w:t>
      </w:r>
      <w:r w:rsidR="00D41BCE">
        <w:noBreakHyphen/>
      </w:r>
      <w:r>
        <w:t>0.7 (for every 1% increase in the price of chi</w:t>
      </w:r>
      <w:r w:rsidR="008A3339">
        <w:t>ld care, the hours worked by tho</w:t>
      </w:r>
      <w:r>
        <w:t>se women drop</w:t>
      </w:r>
      <w:r w:rsidR="00123324">
        <w:t>ped</w:t>
      </w:r>
      <w:r>
        <w:t xml:space="preserve"> by 0.7%). These findings are closer to international estimates, than tho</w:t>
      </w:r>
      <w:r w:rsidR="00A76148">
        <w:t xml:space="preserve">se of </w:t>
      </w:r>
      <w:r w:rsidR="00A76148" w:rsidRPr="00EF4ECA">
        <w:t xml:space="preserve">Doiron and Kalb, 2005; Rammohan and Whelan, 2005, 2007; </w:t>
      </w:r>
      <w:r w:rsidR="00123324">
        <w:t xml:space="preserve">and </w:t>
      </w:r>
      <w:r w:rsidR="00A76148" w:rsidRPr="00EF4ECA">
        <w:t>Kalb and Lee, 2008</w:t>
      </w:r>
      <w:r w:rsidR="00A76148">
        <w:t>.</w:t>
      </w:r>
    </w:p>
    <w:p w:rsidR="00A76148" w:rsidRDefault="00A76148" w:rsidP="0023749E">
      <w:pPr>
        <w:pStyle w:val="ALKbodytext"/>
      </w:pPr>
    </w:p>
    <w:p w:rsidR="00A570EB" w:rsidRDefault="00A76148" w:rsidP="00CA1D2B">
      <w:pPr>
        <w:pStyle w:val="ALKbodytext"/>
      </w:pPr>
      <w:r>
        <w:t>Interestingly, Gong</w:t>
      </w:r>
      <w:r w:rsidR="00332D20">
        <w:t xml:space="preserve"> et al.</w:t>
      </w:r>
      <w:r>
        <w:t xml:space="preserve"> </w:t>
      </w:r>
      <w:r w:rsidR="00DC6324">
        <w:fldChar w:fldCharType="begin"/>
      </w:r>
      <w:r w:rsidR="00E75DE0">
        <w:instrText xml:space="preserve"> ADDIN ZOTERO_ITEM CSL_CITATION {"citationID":"PefKJpNX","properties":{"formattedCitation":"(2010)","plainCitation":"(2010)"},"citationItems":[{"id":22,"uris":["http://zotero.org/users/local/SBIb1MQk/items/QPS6FM8J"],"uri":["http://zotero.org/users/local/SBIb1MQk/items/QPS6FM8J"],"itemData":{"id":22,"type":"report","title":"How responsive is female labour suply to child care costs - new Australian estimates","publisher":"Treasury","publisher-place":"Australia","page":"56","genre":"Treasury Working Paper","event-place":"Australia","number":"2010-03","author":[{"family":"Gong","given":"Xiaodong"},{"family":"Breunig","given":"Robert"},{"family":"King","given":"Anthony"}],"issued":{"year":2010},"page-first":"56"},"suppress-author":true}],"schema":"https://github.com/citation-style-language/schema/raw/master/csl-citation.json"} </w:instrText>
      </w:r>
      <w:r w:rsidR="00DC6324">
        <w:fldChar w:fldCharType="separate"/>
      </w:r>
      <w:r w:rsidRPr="00EF4ECA">
        <w:t>(2010)</w:t>
      </w:r>
      <w:r w:rsidR="00DC6324">
        <w:fldChar w:fldCharType="end"/>
      </w:r>
      <w:r>
        <w:t xml:space="preserve"> found an indication that </w:t>
      </w:r>
      <w:r w:rsidR="00A570EB">
        <w:t xml:space="preserve">the price elasticity of child care demand </w:t>
      </w:r>
      <w:r w:rsidR="009A6C9F">
        <w:t>was</w:t>
      </w:r>
      <w:r w:rsidR="00A570EB">
        <w:t xml:space="preserve"> greater for </w:t>
      </w:r>
      <w:r w:rsidR="007F661D">
        <w:t>higher</w:t>
      </w:r>
      <w:r w:rsidR="00A570EB">
        <w:t xml:space="preserve"> income households (</w:t>
      </w:r>
      <w:r w:rsidR="006B00CA">
        <w:t xml:space="preserve">mothers from </w:t>
      </w:r>
      <w:r w:rsidR="007F661D">
        <w:t>high</w:t>
      </w:r>
      <w:r w:rsidR="00A570EB">
        <w:t xml:space="preserve">er income households </w:t>
      </w:r>
      <w:r w:rsidR="009A6C9F">
        <w:t>were</w:t>
      </w:r>
      <w:r w:rsidR="00A570EB">
        <w:t xml:space="preserve"> more likely to reduce their use of paid chil</w:t>
      </w:r>
      <w:r w:rsidR="009A6C9F">
        <w:t>d care, when the price increased</w:t>
      </w:r>
      <w:r w:rsidR="00A570EB">
        <w:t xml:space="preserve">), while the price elasticity of labour supply </w:t>
      </w:r>
      <w:r w:rsidR="009A6C9F">
        <w:t>was</w:t>
      </w:r>
      <w:r w:rsidR="00A570EB">
        <w:t xml:space="preserve"> smaller for lower income households (mothers from lower income households </w:t>
      </w:r>
      <w:r w:rsidR="009A6C9F">
        <w:t>were</w:t>
      </w:r>
      <w:r w:rsidR="00A570EB">
        <w:t xml:space="preserve"> less likely to decrease their labour participation in response to increased child care prices). This suggests that an increase in the price of child care may have a greater negative impact on </w:t>
      </w:r>
      <w:r w:rsidR="007F661D">
        <w:t>the labour force participation of</w:t>
      </w:r>
      <w:r w:rsidR="00A570EB">
        <w:t xml:space="preserve"> women from higher income households, while women from lower income households are more likely to continue to work, but to substitute in lower cost</w:t>
      </w:r>
      <w:r w:rsidR="007F661D">
        <w:t>, informal child care options. However,</w:t>
      </w:r>
      <w:r w:rsidR="009A6C9F">
        <w:t xml:space="preserve"> </w:t>
      </w:r>
      <w:r w:rsidR="007F661D">
        <w:t>it should be noted</w:t>
      </w:r>
      <w:r w:rsidR="00A570EB">
        <w:t xml:space="preserve"> that this variation in responsiveness </w:t>
      </w:r>
      <w:r w:rsidR="009A6C9F">
        <w:t>was</w:t>
      </w:r>
      <w:r w:rsidR="00A570EB">
        <w:t xml:space="preserve"> small, and the confidence intervals </w:t>
      </w:r>
      <w:r w:rsidR="009A6C9F">
        <w:t xml:space="preserve">were </w:t>
      </w:r>
      <w:r w:rsidR="00A570EB">
        <w:t>wide.</w:t>
      </w:r>
    </w:p>
    <w:p w:rsidR="00A570EB" w:rsidRDefault="00A570EB" w:rsidP="00CA1D2B">
      <w:pPr>
        <w:pStyle w:val="ALKbodytext"/>
      </w:pPr>
    </w:p>
    <w:p w:rsidR="002A6E76" w:rsidRDefault="00A570EB" w:rsidP="00CA1D2B">
      <w:pPr>
        <w:pStyle w:val="ALKbodytext"/>
      </w:pPr>
      <w:r>
        <w:t>Gong</w:t>
      </w:r>
      <w:r w:rsidR="00332D20">
        <w:t xml:space="preserve"> et al.</w:t>
      </w:r>
      <w:r>
        <w:t xml:space="preserve"> </w:t>
      </w:r>
      <w:r w:rsidR="00DC6324">
        <w:fldChar w:fldCharType="begin"/>
      </w:r>
      <w:r w:rsidR="00E75DE0">
        <w:instrText xml:space="preserve"> ADDIN ZOTERO_ITEM CSL_CITATION {"citationID":"nRVrkXic","properties":{"formattedCitation":"(2010)","plainCitation":"(2010)"},"citationItems":[{"id":22,"uris":["http://zotero.org/users/local/SBIb1MQk/items/QPS6FM8J"],"uri":["http://zotero.org/users/local/SBIb1MQk/items/QPS6FM8J"],"itemData":{"id":22,"type":"report","title":"How responsive is female labour suply to child care costs - new Australian estimates","publisher":"Treasury","publisher-place":"Australia","page":"56","genre":"Treasury Working Paper","event-place":"Australia","number":"2010-03","author":[{"family":"Gong","given":"Xiaodong"},{"family":"Breunig","given":"Robert"},{"family":"King","given":"Anthony"}],"issued":{"year":2010},"page-first":"56"},"suppress-author":true}],"schema":"https://github.com/citation-style-language/schema/raw/master/csl-citation.json"} </w:instrText>
      </w:r>
      <w:r w:rsidR="00DC6324">
        <w:fldChar w:fldCharType="separate"/>
      </w:r>
      <w:r w:rsidRPr="00EF4ECA">
        <w:t>(2010)</w:t>
      </w:r>
      <w:r w:rsidR="00DC6324">
        <w:fldChar w:fldCharType="end"/>
      </w:r>
      <w:r>
        <w:t xml:space="preserve"> also note that their elasticity estimates are based on changes in the gross childcare prices, and</w:t>
      </w:r>
      <w:r w:rsidR="006B00CA">
        <w:t xml:space="preserve"> that</w:t>
      </w:r>
      <w:r>
        <w:t xml:space="preserve"> therefore </w:t>
      </w:r>
      <w:r w:rsidR="006B00CA">
        <w:t>their modelling does not take account of assistance that translates the gross price into net price, for families in different situations. The elasticities</w:t>
      </w:r>
      <w:r w:rsidR="00331204">
        <w:t xml:space="preserve"> they calculate</w:t>
      </w:r>
      <w:r w:rsidR="006B00CA">
        <w:t xml:space="preserve"> are therefore specific to the policy settings in Australia, in 2005-2007</w:t>
      </w:r>
      <w:r w:rsidR="007F661D">
        <w:t xml:space="preserve">, and caution should be applied </w:t>
      </w:r>
      <w:r w:rsidR="009A6C9F">
        <w:t>in</w:t>
      </w:r>
      <w:r w:rsidR="007F661D">
        <w:t xml:space="preserve"> generalising from their findings</w:t>
      </w:r>
      <w:r w:rsidR="006B00CA">
        <w:t>.</w:t>
      </w:r>
    </w:p>
    <w:p w:rsidR="00A570EB" w:rsidRDefault="00A570EB" w:rsidP="00CA1D2B">
      <w:pPr>
        <w:pStyle w:val="ALKbodytext"/>
      </w:pPr>
    </w:p>
    <w:p w:rsidR="00CB19DC" w:rsidRDefault="00CB19DC" w:rsidP="00CA1D2B">
      <w:pPr>
        <w:pStyle w:val="ALKbodytext"/>
      </w:pPr>
    </w:p>
    <w:p w:rsidR="007C7211" w:rsidRDefault="007C7211" w:rsidP="007C7211">
      <w:pPr>
        <w:pStyle w:val="ALKNumberedHeading2"/>
      </w:pPr>
      <w:bookmarkStart w:id="12" w:name="_Toc329856359"/>
      <w:r>
        <w:t>Evidence from the United States</w:t>
      </w:r>
      <w:bookmarkEnd w:id="12"/>
    </w:p>
    <w:p w:rsidR="007C7211" w:rsidRDefault="007C7211" w:rsidP="007C7211">
      <w:pPr>
        <w:pStyle w:val="ALKNumberedheading3"/>
      </w:pPr>
      <w:bookmarkStart w:id="13" w:name="_Toc329856360"/>
      <w:r>
        <w:t>4</w:t>
      </w:r>
      <w:r w:rsidRPr="00BD1F05">
        <w:t xml:space="preserve">.1. </w:t>
      </w:r>
      <w:r>
        <w:t>Kimmel (2006) Child care, female employment, and economic growth</w:t>
      </w:r>
      <w:bookmarkEnd w:id="13"/>
    </w:p>
    <w:p w:rsidR="007C7211" w:rsidRPr="007C7211" w:rsidRDefault="007C7211" w:rsidP="007C7211">
      <w:pPr>
        <w:pStyle w:val="ALKbodytext"/>
      </w:pPr>
    </w:p>
    <w:p w:rsidR="007E0BDC" w:rsidRDefault="007E0BDC" w:rsidP="00CA1D2B">
      <w:pPr>
        <w:pStyle w:val="ALKbodytext"/>
      </w:pPr>
      <w:r>
        <w:t xml:space="preserve">Kimmel </w:t>
      </w:r>
      <w:r w:rsidR="00DC6324">
        <w:fldChar w:fldCharType="begin"/>
      </w:r>
      <w:r w:rsidR="00E75DE0">
        <w:instrText xml:space="preserve"> ADDIN ZOTERO_ITEM CSL_CITATION {"citationID":"IXwio5IK","properties":{"formattedCitation":"(2006)","plainCitation":"(2006)"},"citationItems":[{"id":16,"uris":["http://zotero.org/users/local/SBIb1MQk/items/HK2RA4HS"],"uri":["http://zotero.org/users/local/SBIb1MQk/items/HK2RA4HS"],"itemData":{"id":16,"type":"article-journal","title":"Child Care, Female Employment, and Economic Growth","container-title":"Community Development","page":"71-85","volume":"37","issue":"2","abstract":"In this paper, I describe the linkage between child care, female employment, and regional economic growth. I begin with a detailed examination of modal choices in child care and relate these choices to female employment outcomes. Next, I discuss the empirical evidence regarding the importance of child care prices in employment choices. In the mid-section of the paper, I describe governmental involvement in the child care market both at the federal and state level. Then, I discuss problems with child care that affect parents ' involvement, and the role that work disruption plays in the motherhood wage gap. I conclude the paper with a discussion of the importance of a community's work/family support system, including child care assistance to the region's economic development. Although workforce development policies typically focus on preparing new workers for work, I argue for an increased emphasis on worker retention, particularly mothers who comprise an ever-growing proportion of the high-skilled workforce.","DOI":"10.1080/15575330609490208","author":[{"family":"Kimmel","given":"Jean"}],"issued":{"year":2006},"page-first":"71"},"suppress-author":true}],"schema":"https://github.com/citation-style-language/schema/raw/master/csl-citation.json"} </w:instrText>
      </w:r>
      <w:r w:rsidR="00DC6324">
        <w:fldChar w:fldCharType="separate"/>
      </w:r>
      <w:r w:rsidRPr="007E0BDC">
        <w:t>(2006)</w:t>
      </w:r>
      <w:r w:rsidR="00DC6324">
        <w:fldChar w:fldCharType="end"/>
      </w:r>
      <w:r>
        <w:t xml:space="preserve"> desc</w:t>
      </w:r>
      <w:r w:rsidR="00F60659">
        <w:t>ribes the United States context</w:t>
      </w:r>
      <w:r>
        <w:t xml:space="preserve"> with respect to federal child care subsidies, reviews the evidence for the responsiveness of female employment and welfare </w:t>
      </w:r>
      <w:r>
        <w:lastRenderedPageBreak/>
        <w:t xml:space="preserve">participation to child care prices, and provides some discussion of the shortcomings of certain econometric methods for estimating </w:t>
      </w:r>
      <w:r w:rsidR="00F60659">
        <w:t>responsiveness</w:t>
      </w:r>
      <w:r>
        <w:t>.</w:t>
      </w:r>
    </w:p>
    <w:p w:rsidR="007E0BDC" w:rsidRDefault="007E0BDC" w:rsidP="00CA1D2B">
      <w:pPr>
        <w:pStyle w:val="ALKbodytext"/>
      </w:pPr>
    </w:p>
    <w:p w:rsidR="007E0BDC" w:rsidRDefault="007E0BDC" w:rsidP="007E0BDC">
      <w:pPr>
        <w:pStyle w:val="ALKbodytext"/>
      </w:pPr>
      <w:r>
        <w:t>At the time of writing, four major federal child care subsidy programmes existed.</w:t>
      </w:r>
    </w:p>
    <w:p w:rsidR="007E0BDC" w:rsidRDefault="007E0BDC" w:rsidP="007E0BDC">
      <w:pPr>
        <w:pStyle w:val="ALKbulletedbodytext"/>
      </w:pPr>
      <w:r>
        <w:t>The Dependent Care Tax Credit, and the Exclusion of Employer-Provided Dependent Care Expenses subsidy, both of which largely benefit the middle classes, which have employme</w:t>
      </w:r>
      <w:r w:rsidR="00B312A4">
        <w:t xml:space="preserve">nt-related eligibility criteria, and which subsidise the care of </w:t>
      </w:r>
      <w:r w:rsidR="00F60659">
        <w:t xml:space="preserve">both </w:t>
      </w:r>
      <w:r w:rsidR="00B312A4">
        <w:t>pre-school and school age children.</w:t>
      </w:r>
    </w:p>
    <w:p w:rsidR="007E0BDC" w:rsidRDefault="007E0BDC" w:rsidP="007E0BDC">
      <w:pPr>
        <w:pStyle w:val="ALKbulletedbodytext"/>
      </w:pPr>
      <w:r>
        <w:t>The Child Care</w:t>
      </w:r>
      <w:r w:rsidR="00B312A4">
        <w:t xml:space="preserve"> and</w:t>
      </w:r>
      <w:r>
        <w:t xml:space="preserve"> Development Fund, </w:t>
      </w:r>
      <w:r w:rsidR="00B312A4">
        <w:t xml:space="preserve">for pre-school child care, </w:t>
      </w:r>
      <w:r>
        <w:t xml:space="preserve">which is designed to benefit only very low income working families, but which has limited reach even for </w:t>
      </w:r>
      <w:r w:rsidR="00F60659">
        <w:t>low income</w:t>
      </w:r>
      <w:r>
        <w:t xml:space="preserve"> families as few states set the income eligibility at the maximum limit allowed by federal law.</w:t>
      </w:r>
    </w:p>
    <w:p w:rsidR="007E0BDC" w:rsidRDefault="007E0BDC" w:rsidP="007E0BDC">
      <w:pPr>
        <w:pStyle w:val="ALKbulletedbodytext"/>
      </w:pPr>
      <w:r>
        <w:t>Head Start, which is focused on child development</w:t>
      </w:r>
      <w:r w:rsidR="00B312A4">
        <w:t xml:space="preserve"> and targeted to assistance for four year olds</w:t>
      </w:r>
      <w:r>
        <w:t>, and is not contingent on parental employment</w:t>
      </w:r>
      <w:r w:rsidR="006D0650">
        <w:t>, but is means tested</w:t>
      </w:r>
      <w:r>
        <w:t>.</w:t>
      </w:r>
    </w:p>
    <w:p w:rsidR="007E0BDC" w:rsidRDefault="007E0BDC" w:rsidP="007E0BDC">
      <w:pPr>
        <w:pStyle w:val="ALKbodytext"/>
      </w:pPr>
      <w:r>
        <w:t>K</w:t>
      </w:r>
      <w:r w:rsidR="00710759">
        <w:t xml:space="preserve">immel </w:t>
      </w:r>
      <w:r w:rsidR="00DC6324">
        <w:fldChar w:fldCharType="begin"/>
      </w:r>
      <w:r w:rsidR="00E75DE0">
        <w:instrText xml:space="preserve"> ADDIN ZOTERO_ITEM CSL_CITATION {"citationID":"Tv5QKoXE","properties":{"formattedCitation":"(2006)","plainCitation":"(2006)"},"citationItems":[{"id":16,"uris":["http://zotero.org/users/local/SBIb1MQk/items/HK2RA4HS"],"uri":["http://zotero.org/users/local/SBIb1MQk/items/HK2RA4HS"],"itemData":{"id":16,"type":"article-journal","title":"Child Care, Female Employment, and Economic Growth","container-title":"Community Development","page":"71-85","volume":"37","issue":"2","abstract":"In this paper, I describe the linkage between child care, female employment, and regional economic growth. I begin with a detailed examination of modal choices in child care and relate these choices to female employment outcomes. Next, I discuss the empirical evidence regarding the importance of child care prices in employment choices. In the mid-section of the paper, I describe governmental involvement in the child care market both at the federal and state level. Then, I discuss problems with child care that affect parents ' involvement, and the role that work disruption plays in the motherhood wage gap. I conclude the paper with a discussion of the importance of a community's work/family support system, including child care assistance to the region's economic development. Although workforce development policies typically focus on preparing new workers for work, I argue for an increased emphasis on worker retention, particularly mothers who comprise an ever-growing proportion of the high-skilled workforce.","DOI":"10.1080/15575330609490208","author":[{"family":"Kimmel","given":"Jean"}],"issued":{"year":2006},"page-first":"71"},"suppress-author":true}],"schema":"https://github.com/citation-style-language/schema/raw/master/csl-citation.json"} </w:instrText>
      </w:r>
      <w:r w:rsidR="00DC6324">
        <w:fldChar w:fldCharType="separate"/>
      </w:r>
      <w:r w:rsidR="00710759" w:rsidRPr="007E0BDC">
        <w:t>(2006)</w:t>
      </w:r>
      <w:r w:rsidR="00DC6324">
        <w:fldChar w:fldCharType="end"/>
      </w:r>
      <w:r w:rsidR="00710759">
        <w:t xml:space="preserve"> points out that, despite the existence of these schemes, </w:t>
      </w:r>
      <w:r w:rsidR="00A00741">
        <w:t xml:space="preserve">child care affordability is still a problem for middle income families, and government child care subsidies </w:t>
      </w:r>
      <w:r>
        <w:t>often fail to reach eligible low income families</w:t>
      </w:r>
      <w:r w:rsidR="00A00741">
        <w:t>. For example, the Child Care Development Fund subsidy has been estimated to be received by only 12-15% of eligible families</w:t>
      </w:r>
      <w:r w:rsidR="001725B5">
        <w:t xml:space="preserve"> </w:t>
      </w:r>
      <w:r w:rsidR="001725B5">
        <w:fldChar w:fldCharType="begin"/>
      </w:r>
      <w:r w:rsidR="001725B5">
        <w:instrText xml:space="preserve"> ADDIN ZOTERO_ITEM CSL_CITATION {"citationID":"pPoWtz7A","properties":{"formattedCitation":"(2007)","plainCitation":"(2007)"},"citationItems":[{"id":13,"uris":["http://zotero.org/users/local/SBIb1MQk/items/Z5W9F6H6"],"uri":["http://zotero.org/users/local/SBIb1MQk/items/Z5W9F6H6"],"itemData":{"id":13,"type":"article-journal","title":"The determinants and consequences of child care subsidies for single mothers in the USA","container-title":"Journal of Population Economics","page":"719-741","volume":"20","issue":"4","note":"10.1007/s00148-005-0022-2","author":[{"family":"Blau","given":"David"},{"family":"Tekin","given":"Erdal"}],"issued":{"year":2007},"page-first":"719"},"suppress-author":true}],"schema":"https://github.com/citation-style-language/schema/raw/master/csl-citation.json"} </w:instrText>
      </w:r>
      <w:r w:rsidR="001725B5">
        <w:fldChar w:fldCharType="separate"/>
      </w:r>
      <w:r w:rsidR="001725B5" w:rsidRPr="00854AA6">
        <w:t>(</w:t>
      </w:r>
      <w:r w:rsidR="001725B5">
        <w:t>Blau and Tekin</w:t>
      </w:r>
      <w:r w:rsidR="00CA4688">
        <w:t>,</w:t>
      </w:r>
      <w:r w:rsidR="001725B5">
        <w:t xml:space="preserve"> </w:t>
      </w:r>
      <w:r w:rsidR="001725B5" w:rsidRPr="00854AA6">
        <w:t>200</w:t>
      </w:r>
      <w:r w:rsidR="00CA4688">
        <w:t>5</w:t>
      </w:r>
      <w:r w:rsidR="001725B5" w:rsidRPr="00854AA6">
        <w:t>)</w:t>
      </w:r>
      <w:r w:rsidR="001725B5">
        <w:fldChar w:fldCharType="end"/>
      </w:r>
      <w:r w:rsidR="00710759">
        <w:t>.</w:t>
      </w:r>
      <w:r w:rsidR="000A6575">
        <w:rPr>
          <w:rStyle w:val="FootnoteReference"/>
        </w:rPr>
        <w:footnoteReference w:id="3"/>
      </w:r>
      <w:r w:rsidR="00CA4688">
        <w:t xml:space="preserve">   </w:t>
      </w:r>
    </w:p>
    <w:p w:rsidR="007E0BDC" w:rsidRDefault="007E0BDC" w:rsidP="00CA1D2B">
      <w:pPr>
        <w:pStyle w:val="ALKbodytext"/>
      </w:pPr>
    </w:p>
    <w:p w:rsidR="007B3DAD" w:rsidRDefault="00710759" w:rsidP="00710759">
      <w:pPr>
        <w:pStyle w:val="ALKbodytext"/>
      </w:pPr>
      <w:r>
        <w:t xml:space="preserve">Kimmel describes the use of probit models and multinomial logit models to estimate the responsiveness of maternal labour participation to child care prices. These methods use data on employment, child care prices, and other relevant factors, for a large sample of mothers, including </w:t>
      </w:r>
      <w:r w:rsidR="007B3DAD">
        <w:t>mothers</w:t>
      </w:r>
      <w:r>
        <w:t xml:space="preserve"> who are</w:t>
      </w:r>
      <w:r w:rsidR="00F60659">
        <w:t>,</w:t>
      </w:r>
      <w:r>
        <w:t xml:space="preserve"> and are not pa</w:t>
      </w:r>
      <w:r w:rsidR="007B3DAD">
        <w:t>ying for child care. The analyses</w:t>
      </w:r>
      <w:r>
        <w:t xml:space="preserve"> seek statistical correla</w:t>
      </w:r>
      <w:r w:rsidR="007B3DAD">
        <w:t>tions between child care prices</w:t>
      </w:r>
      <w:r>
        <w:t xml:space="preserve"> and mothers’ </w:t>
      </w:r>
      <w:r w:rsidR="00F60659">
        <w:t>rates</w:t>
      </w:r>
      <w:r>
        <w:t xml:space="preserve"> and types of labour participation. A drawback of </w:t>
      </w:r>
      <w:r w:rsidR="00F60659">
        <w:t>these methods</w:t>
      </w:r>
      <w:r>
        <w:t xml:space="preserve"> is that the models </w:t>
      </w:r>
      <w:r w:rsidR="007B3DAD">
        <w:t>tend</w:t>
      </w:r>
      <w:r>
        <w:t xml:space="preserve"> not</w:t>
      </w:r>
      <w:r w:rsidR="007B3DAD">
        <w:t xml:space="preserve"> to</w:t>
      </w:r>
      <w:r>
        <w:t xml:space="preserve"> incorporate the reality of child care supply shortages in some markets. Supply shortages suppress the responsiveness of labour participation</w:t>
      </w:r>
      <w:r w:rsidR="007B3DAD">
        <w:t>: i</w:t>
      </w:r>
      <w:r>
        <w:t xml:space="preserve">f child care supply does not increase as prices drop, parents are still unable to find child care, and </w:t>
      </w:r>
      <w:r w:rsidR="007B3DAD">
        <w:t>they</w:t>
      </w:r>
      <w:r>
        <w:t xml:space="preserve"> cannot increase their employment, even </w:t>
      </w:r>
      <w:r w:rsidR="007B3DAD">
        <w:t>though</w:t>
      </w:r>
      <w:r>
        <w:t xml:space="preserve"> child care has become more affordable. Kimmel also points out that, because of low wages, many lower or middle income families cannot afford child car</w:t>
      </w:r>
      <w:r w:rsidR="007B3DAD">
        <w:t xml:space="preserve">e. Therefore, within the range of child care prices included in the analyses, a </w:t>
      </w:r>
      <w:r>
        <w:t xml:space="preserve">threshold of affordability </w:t>
      </w:r>
      <w:r w:rsidR="00F60659">
        <w:t>may</w:t>
      </w:r>
      <w:r>
        <w:t xml:space="preserve"> not</w:t>
      </w:r>
      <w:r w:rsidR="00F60659">
        <w:t xml:space="preserve"> have</w:t>
      </w:r>
      <w:r w:rsidR="007B3DAD">
        <w:t xml:space="preserve"> been</w:t>
      </w:r>
      <w:r>
        <w:t xml:space="preserve"> met</w:t>
      </w:r>
      <w:r w:rsidR="00F60659">
        <w:t xml:space="preserve"> for many families, again suppressing the responsiveness of labour participation.</w:t>
      </w:r>
    </w:p>
    <w:p w:rsidR="007B3DAD" w:rsidRDefault="007B3DAD" w:rsidP="00710759">
      <w:pPr>
        <w:pStyle w:val="ALKbodytext"/>
      </w:pPr>
    </w:p>
    <w:p w:rsidR="00C02D02" w:rsidRDefault="007B3DAD" w:rsidP="00CA1D2B">
      <w:pPr>
        <w:pStyle w:val="ALKbodytext"/>
      </w:pPr>
      <w:r>
        <w:t xml:space="preserve">Kimmel </w:t>
      </w:r>
      <w:r w:rsidR="00C02D02">
        <w:t xml:space="preserve">reviews </w:t>
      </w:r>
      <w:r>
        <w:t>the</w:t>
      </w:r>
      <w:r w:rsidR="006D445E">
        <w:t xml:space="preserve"> pre-2006</w:t>
      </w:r>
      <w:r>
        <w:t xml:space="preserve"> United States</w:t>
      </w:r>
      <w:r w:rsidR="00C02D02">
        <w:t xml:space="preserve"> evidence for the responsiveness of labour participation and welfare participation to childcare costs</w:t>
      </w:r>
      <w:r>
        <w:t>. In summary:</w:t>
      </w:r>
    </w:p>
    <w:p w:rsidR="00C02D02" w:rsidRDefault="00C02D02" w:rsidP="007B3DAD">
      <w:pPr>
        <w:pStyle w:val="ALKbulletedbodytext"/>
      </w:pPr>
      <w:proofErr w:type="gramStart"/>
      <w:r>
        <w:t>research</w:t>
      </w:r>
      <w:proofErr w:type="gramEnd"/>
      <w:r>
        <w:t xml:space="preserve"> estimates </w:t>
      </w:r>
      <w:r w:rsidRPr="003975AE">
        <w:t>elasticities</w:t>
      </w:r>
      <w:r>
        <w:t xml:space="preserve"> </w:t>
      </w:r>
      <w:r w:rsidR="006D445E">
        <w:t xml:space="preserve">of </w:t>
      </w:r>
      <w:r>
        <w:t xml:space="preserve">between -0.2 and -0.8 </w:t>
      </w:r>
      <w:r w:rsidR="007B3DAD">
        <w:t>(</w:t>
      </w:r>
      <w:r w:rsidR="006D445E">
        <w:t xml:space="preserve">that is, </w:t>
      </w:r>
      <w:r w:rsidR="007B3DAD">
        <w:t xml:space="preserve">for every 1% increase in child care prices, maternal employment </w:t>
      </w:r>
      <w:r w:rsidR="009A6C9F">
        <w:t>decreases by</w:t>
      </w:r>
      <w:r w:rsidR="007B3DAD">
        <w:t xml:space="preserve"> 0.2 to 0.8%)</w:t>
      </w:r>
    </w:p>
    <w:p w:rsidR="00C02D02" w:rsidRDefault="00C02D02" w:rsidP="007B3DAD">
      <w:pPr>
        <w:pStyle w:val="ALKbulletedbodytext"/>
      </w:pPr>
      <w:proofErr w:type="gramStart"/>
      <w:r>
        <w:lastRenderedPageBreak/>
        <w:t>welfare</w:t>
      </w:r>
      <w:proofErr w:type="gramEnd"/>
      <w:r>
        <w:t xml:space="preserve"> participation</w:t>
      </w:r>
      <w:r w:rsidR="007B3DAD">
        <w:t xml:space="preserve"> is </w:t>
      </w:r>
      <w:r>
        <w:t>strongly responsive to child care prices</w:t>
      </w:r>
      <w:r w:rsidR="007B3DAD">
        <w:t>;</w:t>
      </w:r>
      <w:r>
        <w:t xml:space="preserve"> one study estimates elasticities from 1 to 1.9. (</w:t>
      </w:r>
      <w:proofErr w:type="gramStart"/>
      <w:r w:rsidR="007B3DAD">
        <w:t>for</w:t>
      </w:r>
      <w:proofErr w:type="gramEnd"/>
      <w:r w:rsidR="007B3DAD">
        <w:t xml:space="preserve"> every 1% increase in the </w:t>
      </w:r>
      <w:r>
        <w:t xml:space="preserve">price of </w:t>
      </w:r>
      <w:r w:rsidR="007B3DAD">
        <w:t>child care</w:t>
      </w:r>
      <w:r>
        <w:t xml:space="preserve">, </w:t>
      </w:r>
      <w:r w:rsidR="006D445E">
        <w:t>welfare participation rises by</w:t>
      </w:r>
      <w:r>
        <w:t xml:space="preserve"> 1 to 1.9</w:t>
      </w:r>
      <w:r w:rsidR="007B3DAD">
        <w:t>%</w:t>
      </w:r>
      <w:r>
        <w:t>).</w:t>
      </w:r>
    </w:p>
    <w:p w:rsidR="00C02D02" w:rsidRDefault="006D445E" w:rsidP="007B3DAD">
      <w:pPr>
        <w:pStyle w:val="ALKbulletedbodytext"/>
      </w:pPr>
      <w:proofErr w:type="gramStart"/>
      <w:r>
        <w:t>one</w:t>
      </w:r>
      <w:proofErr w:type="gramEnd"/>
      <w:r>
        <w:t xml:space="preserve"> study shows that </w:t>
      </w:r>
      <w:r w:rsidR="00C02D02">
        <w:t>mothers employed part time or in non-standard work hours are more responsive</w:t>
      </w:r>
      <w:r w:rsidR="00145163">
        <w:t xml:space="preserve"> than others</w:t>
      </w:r>
      <w:r w:rsidR="00C02D02">
        <w:t xml:space="preserve"> to </w:t>
      </w:r>
      <w:r w:rsidR="007B3DAD">
        <w:t xml:space="preserve">changes in </w:t>
      </w:r>
      <w:r w:rsidR="00C02D02">
        <w:t>child care prices</w:t>
      </w:r>
      <w:r w:rsidR="007B3DAD">
        <w:t>.</w:t>
      </w:r>
      <w:r>
        <w:rPr>
          <w:rStyle w:val="FootnoteReference"/>
        </w:rPr>
        <w:footnoteReference w:id="4"/>
      </w:r>
    </w:p>
    <w:p w:rsidR="00C02D02" w:rsidRDefault="00C02D02" w:rsidP="00CA1D2B">
      <w:pPr>
        <w:pStyle w:val="ALKbodytext"/>
      </w:pPr>
    </w:p>
    <w:p w:rsidR="00411079" w:rsidRDefault="00411079" w:rsidP="00CA1D2B">
      <w:pPr>
        <w:pStyle w:val="ALKbodytext"/>
      </w:pPr>
    </w:p>
    <w:p w:rsidR="00411079" w:rsidRDefault="00411079" w:rsidP="00411079">
      <w:pPr>
        <w:pStyle w:val="ALKNumberedheading3"/>
      </w:pPr>
      <w:bookmarkStart w:id="14" w:name="_Toc329856361"/>
      <w:r>
        <w:t>4.2</w:t>
      </w:r>
      <w:r w:rsidRPr="00BD1F05">
        <w:t xml:space="preserve">. </w:t>
      </w:r>
      <w:r>
        <w:t xml:space="preserve">Herbst (2010) </w:t>
      </w:r>
      <w:proofErr w:type="gramStart"/>
      <w:r>
        <w:t>The</w:t>
      </w:r>
      <w:proofErr w:type="gramEnd"/>
      <w:r>
        <w:t xml:space="preserve"> labor supply effects of child care costs and wages in the presence of subsidies and the earned income tax credit</w:t>
      </w:r>
      <w:bookmarkEnd w:id="14"/>
    </w:p>
    <w:p w:rsidR="00411079" w:rsidRDefault="00411079" w:rsidP="00CA1D2B">
      <w:pPr>
        <w:pStyle w:val="ALKbodytext"/>
      </w:pPr>
    </w:p>
    <w:p w:rsidR="00C02D02" w:rsidRDefault="007D639E" w:rsidP="00CA1D2B">
      <w:pPr>
        <w:pStyle w:val="ALKbodytext"/>
      </w:pPr>
      <w:r>
        <w:t>Herbst</w:t>
      </w:r>
      <w:r w:rsidR="00483636">
        <w:t xml:space="preserve"> </w:t>
      </w:r>
      <w:r w:rsidR="00DC6324">
        <w:fldChar w:fldCharType="begin"/>
      </w:r>
      <w:r w:rsidR="00E75DE0">
        <w:instrText xml:space="preserve"> ADDIN ZOTERO_ITEM CSL_CITATION {"citationID":"Gv2eMUOz","properties":{"formattedCitation":"(2010)","plainCitation":"(2010)"},"citationItems":[{"id":26,"uris":["http://zotero.org/users/local/SBIb1MQk/items/WP9WZ9ZG"],"uri":["http://zotero.org/users/local/SBIb1MQk/items/WP9WZ9ZG"],"itemData":{"id":26,"type":"article-journal","title":"The labor supply effects of child care costs and wages in the presence of subsidies and the earned income tax credit","container-title":"Review of Economics of the Household","page":"199-230","volume":"8","issue":"2","abstract":"This paper uses CPS and SIPP data between 1990 and 2004 to examine the effects of child care expenditures and wages on the employment of single mothers. It adds to the literature in this area by incorporating explicit controls for child care subsidies and the EITC into the estimation. Doing so provides an opportunity to examine mothers’ sensitivity to prices and wages net of policies that influence these amounts. Results suggest that lower child care expenditures, higher wages, and more generous subsidy and EITC benefits increase the likelihood of employment. Allowing the impact of child care subsidies and the EITC to vary with expenditures and wages reveals substantial heterogeneity. In particular, the largest labor supply effects of child care subsidies are generated for mothers with higher child care costs, while the largest labor supply effects of the EITC are found for mothers with lower wages.","note":"10.1007/s11150-009-9078-1","author":[{"family":"Herbst","given":"Chris"}],"issued":{"year":2010},"page-first":"199"},"suppress-author":true}],"schema":"https://github.com/citation-style-language/schema/raw/master/csl-citation.json"} </w:instrText>
      </w:r>
      <w:r w:rsidR="00DC6324">
        <w:fldChar w:fldCharType="separate"/>
      </w:r>
      <w:r w:rsidR="00483636" w:rsidRPr="00483636">
        <w:t>(2010)</w:t>
      </w:r>
      <w:r w:rsidR="00DC6324">
        <w:fldChar w:fldCharType="end"/>
      </w:r>
      <w:r w:rsidR="00F735F0">
        <w:t xml:space="preserve"> </w:t>
      </w:r>
      <w:r w:rsidR="009067E3">
        <w:t>examines the labour supply effects of wages and child care costs, among single mothers, and then adjusts those effects by incorporating the Child Care Development Fund</w:t>
      </w:r>
      <w:r w:rsidR="00B16715">
        <w:t xml:space="preserve"> (CCDF)</w:t>
      </w:r>
      <w:r w:rsidR="009067E3">
        <w:t xml:space="preserve"> </w:t>
      </w:r>
      <w:r w:rsidR="00B16715">
        <w:t xml:space="preserve">child care </w:t>
      </w:r>
      <w:r w:rsidR="009067E3">
        <w:t>subsidy, and the Earned Income Tax Credit</w:t>
      </w:r>
      <w:r w:rsidR="00B16715">
        <w:t xml:space="preserve"> (EITC)</w:t>
      </w:r>
      <w:r w:rsidR="009067E3">
        <w:t xml:space="preserve"> wage subsidy into the equations.</w:t>
      </w:r>
      <w:r w:rsidR="00C91D3B">
        <w:rPr>
          <w:rStyle w:val="FootnoteReference"/>
        </w:rPr>
        <w:footnoteReference w:id="5"/>
      </w:r>
    </w:p>
    <w:p w:rsidR="00F735F0" w:rsidRDefault="00F735F0" w:rsidP="00F735F0">
      <w:pPr>
        <w:pStyle w:val="ALKbodytext"/>
      </w:pPr>
    </w:p>
    <w:p w:rsidR="00B16715" w:rsidRDefault="00B16715" w:rsidP="00C91D3B">
      <w:pPr>
        <w:pStyle w:val="ALKbodytext"/>
      </w:pPr>
      <w:r>
        <w:t xml:space="preserve">Herbst </w:t>
      </w:r>
      <w:r w:rsidR="00DC6324">
        <w:fldChar w:fldCharType="begin"/>
      </w:r>
      <w:r w:rsidR="00E75DE0">
        <w:instrText xml:space="preserve"> ADDIN ZOTERO_ITEM CSL_CITATION {"citationID":"8JWzEceh","properties":{"formattedCitation":"(2010)","plainCitation":"(2010)"},"citationItems":[{"id":26,"uris":["http://zotero.org/users/local/SBIb1MQk/items/WP9WZ9ZG"],"uri":["http://zotero.org/users/local/SBIb1MQk/items/WP9WZ9ZG"],"itemData":{"id":26,"type":"article-journal","title":"The labor supply effects of child care costs and wages in the presence of subsidies and the earned income tax credit","container-title":"Review of Economics of the Household","page":"199-230","volume":"8","issue":"2","abstract":"This paper uses CPS and SIPP data between 1990 and 2004 to examine the effects of child care expenditures and wages on the employment of single mothers. It adds to the literature in this area by incorporating explicit controls for child care subsidies and the EITC into the estimation. Doing so provides an opportunity to examine mothers’ sensitivity to prices and wages net of policies that influence these amounts. Results suggest that lower child care expenditures, higher wages, and more generous subsidy and EITC benefits increase the likelihood of employment. Allowing the impact of child care subsidies and the EITC to vary with expenditures and wages reveals substantial heterogeneity. In particular, the largest labor supply effects of child care subsidies are generated for mothers with higher child care costs, while the largest labor supply effects of the EITC are found for mothers with lower wages.","note":"10.1007/s11150-009-9078-1","author":[{"family":"Herbst","given":"Chris"}],"issued":{"year":2010},"page-first":"199"},"suppress-author":true}],"schema":"https://github.com/citation-style-language/schema/raw/master/csl-citation.json"} </w:instrText>
      </w:r>
      <w:r w:rsidR="00DC6324">
        <w:fldChar w:fldCharType="separate"/>
      </w:r>
      <w:r w:rsidRPr="00483636">
        <w:t>(2010)</w:t>
      </w:r>
      <w:r w:rsidR="00DC6324">
        <w:fldChar w:fldCharType="end"/>
      </w:r>
      <w:r>
        <w:t xml:space="preserve"> uses data collected every three years between</w:t>
      </w:r>
      <w:r w:rsidR="00F735F0">
        <w:t xml:space="preserve"> 1990 </w:t>
      </w:r>
      <w:r>
        <w:t>and 2004. Data is derived from two sources</w:t>
      </w:r>
      <w:r w:rsidR="00F735F0">
        <w:t xml:space="preserve">: </w:t>
      </w:r>
      <w:r>
        <w:t xml:space="preserve">a sample of 74,042 single mothers, each with at least one child aged 0-12, extracted from </w:t>
      </w:r>
      <w:r w:rsidR="00F735F0">
        <w:t xml:space="preserve">the </w:t>
      </w:r>
      <w:r>
        <w:t>‘</w:t>
      </w:r>
      <w:r w:rsidR="00F735F0">
        <w:t>C</w:t>
      </w:r>
      <w:r>
        <w:t>urrent Population Survey’ (</w:t>
      </w:r>
      <w:r w:rsidR="00F735F0">
        <w:t>which provides details on labour market be</w:t>
      </w:r>
      <w:r>
        <w:t>haviour, income and demographics</w:t>
      </w:r>
      <w:r w:rsidR="004E306C">
        <w:t>)</w:t>
      </w:r>
      <w:r w:rsidR="00F735F0">
        <w:t>, and</w:t>
      </w:r>
      <w:r>
        <w:t xml:space="preserve"> data on child care expenditures, extracted from the ‘Survey of Income and Program Participation. Herbst integrates this data into an econometric model that applies a number of statistical corrections for </w:t>
      </w:r>
      <w:r w:rsidRPr="003975AE">
        <w:t>endogeneity</w:t>
      </w:r>
      <w:r>
        <w:t xml:space="preserve"> (for example, </w:t>
      </w:r>
      <w:r w:rsidR="004E306C">
        <w:t>controlling for the effects of</w:t>
      </w:r>
      <w:r>
        <w:t xml:space="preserve"> unobserved factors such as child care quality </w:t>
      </w:r>
      <w:r w:rsidR="004E306C">
        <w:t>on</w:t>
      </w:r>
      <w:r>
        <w:t xml:space="preserve"> the </w:t>
      </w:r>
      <w:r w:rsidR="00C91D3B">
        <w:t xml:space="preserve">decisions to </w:t>
      </w:r>
      <w:r>
        <w:t xml:space="preserve">work and </w:t>
      </w:r>
      <w:r w:rsidR="00C91D3B">
        <w:t>to obtain</w:t>
      </w:r>
      <w:r>
        <w:t xml:space="preserve"> child care), and </w:t>
      </w:r>
      <w:r w:rsidR="00A30709">
        <w:t>assesses single mothers’ employment responses to changes in child care costs and wages</w:t>
      </w:r>
      <w:r w:rsidR="00C91D3B">
        <w:t xml:space="preserve">. He also assesses the effects of the </w:t>
      </w:r>
      <w:r w:rsidR="008A2988">
        <w:t>CCDF and EITC</w:t>
      </w:r>
      <w:r w:rsidR="00C91D3B">
        <w:t xml:space="preserve"> subsidies, and examines the differences in </w:t>
      </w:r>
      <w:r w:rsidR="004E306C">
        <w:t>effects</w:t>
      </w:r>
      <w:r w:rsidR="00C91D3B">
        <w:t xml:space="preserve"> across different demographic and work characteristics.</w:t>
      </w:r>
    </w:p>
    <w:p w:rsidR="00C91D3B" w:rsidRDefault="00C91D3B" w:rsidP="00C91D3B">
      <w:pPr>
        <w:pStyle w:val="ALKbodytext"/>
      </w:pPr>
    </w:p>
    <w:p w:rsidR="00C91D3B" w:rsidRDefault="00C91D3B" w:rsidP="00C91D3B">
      <w:pPr>
        <w:pStyle w:val="ALKbodytext"/>
      </w:pPr>
      <w:r>
        <w:t>This</w:t>
      </w:r>
      <w:r w:rsidR="004E306C">
        <w:t xml:space="preserve"> paper</w:t>
      </w:r>
      <w:r>
        <w:t xml:space="preserve"> differs from other</w:t>
      </w:r>
      <w:r w:rsidR="004E306C">
        <w:t xml:space="preserve"> United States work</w:t>
      </w:r>
      <w:r w:rsidR="00412C0A">
        <w:t xml:space="preserve"> in the following ways.</w:t>
      </w:r>
    </w:p>
    <w:p w:rsidR="00C91D3B" w:rsidRDefault="00412C0A" w:rsidP="00C91D3B">
      <w:pPr>
        <w:pStyle w:val="ALKbulletedbodytext"/>
      </w:pPr>
      <w:r>
        <w:t xml:space="preserve">It </w:t>
      </w:r>
      <w:r w:rsidR="00C91D3B">
        <w:t>simultaneously estimates</w:t>
      </w:r>
      <w:r w:rsidR="00F735F0">
        <w:t xml:space="preserve"> </w:t>
      </w:r>
      <w:r w:rsidR="008A2988">
        <w:t>t</w:t>
      </w:r>
      <w:r w:rsidR="00F735F0">
        <w:t xml:space="preserve">he effects of child care expenditures and wages on the employment of single mothers, while incorporating controls </w:t>
      </w:r>
      <w:r w:rsidR="00C91D3B">
        <w:t>for the CCDF and EITC subsidies</w:t>
      </w:r>
      <w:r>
        <w:t>.</w:t>
      </w:r>
    </w:p>
    <w:p w:rsidR="00F735F0" w:rsidRDefault="00412C0A" w:rsidP="00C91D3B">
      <w:pPr>
        <w:pStyle w:val="ALKbulletedbodytext"/>
      </w:pPr>
      <w:r>
        <w:t xml:space="preserve">It </w:t>
      </w:r>
      <w:r w:rsidR="00C91D3B">
        <w:t>pro</w:t>
      </w:r>
      <w:r w:rsidR="00F735F0">
        <w:t xml:space="preserve">vides an opportunity to examine whether the employment response to </w:t>
      </w:r>
      <w:r w:rsidR="00C91D3B">
        <w:t>the</w:t>
      </w:r>
      <w:r w:rsidR="00F735F0">
        <w:t xml:space="preserve"> subsidies varies over price and wage dis</w:t>
      </w:r>
      <w:r w:rsidR="00C91D3B">
        <w:t>tributions</w:t>
      </w:r>
      <w:r>
        <w:t>.</w:t>
      </w:r>
    </w:p>
    <w:p w:rsidR="009067E3" w:rsidRDefault="00412C0A" w:rsidP="00C91D3B">
      <w:pPr>
        <w:pStyle w:val="ALKbulletedbodytext"/>
      </w:pPr>
      <w:r>
        <w:t xml:space="preserve">It </w:t>
      </w:r>
      <w:r w:rsidR="00C91D3B">
        <w:t>uses a time series, rather than</w:t>
      </w:r>
      <w:r w:rsidR="009067E3">
        <w:t xml:space="preserve"> a single cross section of data at a single time </w:t>
      </w:r>
      <w:r w:rsidR="00C91D3B">
        <w:t>point</w:t>
      </w:r>
      <w:r w:rsidR="009067E3">
        <w:t xml:space="preserve">, allowing the author to </w:t>
      </w:r>
      <w:r w:rsidR="00C91D3B">
        <w:t>use</w:t>
      </w:r>
      <w:r w:rsidR="009067E3">
        <w:t xml:space="preserve"> statistical controls for time-varying social reforms and macroeconomic conditions that </w:t>
      </w:r>
      <w:r>
        <w:t>may be</w:t>
      </w:r>
      <w:r w:rsidR="009067E3">
        <w:t xml:space="preserve"> correlated with employment conditions.</w:t>
      </w:r>
    </w:p>
    <w:p w:rsidR="00C91D3B" w:rsidRDefault="00412C0A" w:rsidP="00C91D3B">
      <w:pPr>
        <w:pStyle w:val="ALKbulletedbodytext"/>
      </w:pPr>
      <w:r>
        <w:t xml:space="preserve">It </w:t>
      </w:r>
      <w:r w:rsidR="00781455">
        <w:t>i</w:t>
      </w:r>
      <w:r w:rsidR="00C91D3B">
        <w:t>ncludes mothers of chi</w:t>
      </w:r>
      <w:r w:rsidR="00781455">
        <w:t xml:space="preserve">ldren </w:t>
      </w:r>
      <w:r w:rsidR="00C91D3B">
        <w:t>up to 12 years</w:t>
      </w:r>
      <w:r>
        <w:t xml:space="preserve"> old. M</w:t>
      </w:r>
      <w:r w:rsidR="00781455">
        <w:t>any other studies only include the mothers of pre-school children</w:t>
      </w:r>
      <w:r w:rsidR="00C91D3B">
        <w:t>.</w:t>
      </w:r>
    </w:p>
    <w:p w:rsidR="00F735F0" w:rsidRDefault="00F735F0" w:rsidP="00F735F0">
      <w:pPr>
        <w:pStyle w:val="ALKbodytext"/>
      </w:pPr>
    </w:p>
    <w:p w:rsidR="00781455" w:rsidRDefault="00C91D3B" w:rsidP="00F735F0">
      <w:pPr>
        <w:pStyle w:val="ALKbodytext"/>
      </w:pPr>
      <w:r>
        <w:t xml:space="preserve">Herbst </w:t>
      </w:r>
      <w:r w:rsidR="00DC6324">
        <w:fldChar w:fldCharType="begin"/>
      </w:r>
      <w:r w:rsidR="00E75DE0">
        <w:instrText xml:space="preserve"> ADDIN ZOTERO_ITEM CSL_CITATION {"citationID":"AM5aIJIG","properties":{"formattedCitation":"(2010)","plainCitation":"(2010)"},"citationItems":[{"id":26,"uris":["http://zotero.org/users/local/SBIb1MQk/items/WP9WZ9ZG"],"uri":["http://zotero.org/users/local/SBIb1MQk/items/WP9WZ9ZG"],"itemData":{"id":26,"type":"article-journal","title":"The labor supply effects of child care costs and wages in the presence of subsidies and the earned income tax credit","container-title":"Review of Economics of the Household","page":"199-230","volume":"8","issue":"2","abstract":"This paper uses CPS and SIPP data between 1990 and 2004 to examine the effects of child care expenditures and wages on the employment of single mothers. It adds to the literature in this area by incorporating explicit controls for child care subsidies and the EITC into the estimation. Doing so provides an opportunity to examine mothers’ sensitivity to prices and wages net of policies that influence these amounts. Results suggest that lower child care expenditures, higher wages, and more generous subsidy and EITC benefits increase the likelihood of employment. Allowing the impact of child care subsidies and the EITC to vary with expenditures and wages reveals substantial heterogeneity. In particular, the largest labor supply effects of child care subsidies are generated for mothers with higher child care costs, while the largest labor supply effects of the EITC are found for mothers with lower wages.","note":"10.1007/s11150-009-9078-1","author":[{"family":"Herbst","given":"Chris"}],"issued":{"year":2010},"page-first":"199"},"suppress-author":true}],"schema":"https://github.com/citation-style-language/schema/raw/master/csl-citation.json"} </w:instrText>
      </w:r>
      <w:r w:rsidR="00DC6324">
        <w:fldChar w:fldCharType="separate"/>
      </w:r>
      <w:r w:rsidRPr="00483636">
        <w:t>(2010)</w:t>
      </w:r>
      <w:r w:rsidR="00DC6324">
        <w:fldChar w:fldCharType="end"/>
      </w:r>
      <w:r>
        <w:t xml:space="preserve"> </w:t>
      </w:r>
      <w:r w:rsidR="00781455">
        <w:t>presents the following main findings.</w:t>
      </w:r>
    </w:p>
    <w:p w:rsidR="00781455" w:rsidRDefault="00781455" w:rsidP="0073595D">
      <w:pPr>
        <w:pStyle w:val="ALKbulletedbodytext"/>
      </w:pPr>
      <w:r>
        <w:t xml:space="preserve">Among the single mothers, </w:t>
      </w:r>
      <w:r w:rsidR="004E306C">
        <w:t xml:space="preserve">there was </w:t>
      </w:r>
      <w:r>
        <w:t>a</w:t>
      </w:r>
      <w:r w:rsidR="00C91D3B">
        <w:t xml:space="preserve">n average </w:t>
      </w:r>
      <w:r w:rsidR="008A2988">
        <w:t xml:space="preserve">elasticity of </w:t>
      </w:r>
      <w:r>
        <w:t xml:space="preserve">the </w:t>
      </w:r>
      <w:r w:rsidR="008A2988">
        <w:t>employment</w:t>
      </w:r>
      <w:r>
        <w:t xml:space="preserve"> rate</w:t>
      </w:r>
      <w:r w:rsidR="00C91D3B">
        <w:t>,</w:t>
      </w:r>
      <w:r w:rsidR="008A2988">
        <w:t xml:space="preserve"> relative to </w:t>
      </w:r>
      <w:r w:rsidR="009067E3">
        <w:t>chi</w:t>
      </w:r>
      <w:r w:rsidR="008A2988">
        <w:t>ld care expenditure</w:t>
      </w:r>
      <w:r>
        <w:t>s,</w:t>
      </w:r>
      <w:r w:rsidR="008A2988">
        <w:t xml:space="preserve"> of -</w:t>
      </w:r>
      <w:r w:rsidR="00C91D3B">
        <w:t>0</w:t>
      </w:r>
      <w:r>
        <w:t xml:space="preserve">.05, </w:t>
      </w:r>
      <w:r w:rsidR="00C91D3B">
        <w:t>meaning that for every 1% rise in child care prices</w:t>
      </w:r>
      <w:r>
        <w:t>, the employment rate decrease</w:t>
      </w:r>
      <w:r w:rsidR="004E306C">
        <w:t>d</w:t>
      </w:r>
      <w:r>
        <w:t xml:space="preserve"> by 0.05%</w:t>
      </w:r>
      <w:r w:rsidR="00412C0A">
        <w:t>.</w:t>
      </w:r>
    </w:p>
    <w:p w:rsidR="0073595D" w:rsidRDefault="002F0819" w:rsidP="0073595D">
      <w:pPr>
        <w:pStyle w:val="ALKbulletedbodytext"/>
      </w:pPr>
      <w:r>
        <w:t>T</w:t>
      </w:r>
      <w:r w:rsidR="004E306C">
        <w:t>here was a</w:t>
      </w:r>
      <w:r w:rsidR="0073595D">
        <w:t>n average elasticity of the employment rate, relative to wages, of 0.33, meaning that for every 1% increase in wage</w:t>
      </w:r>
      <w:r w:rsidR="004E306C">
        <w:t>s, the employment rate increased</w:t>
      </w:r>
      <w:r w:rsidR="0073595D">
        <w:t xml:space="preserve"> by 0.33%.</w:t>
      </w:r>
    </w:p>
    <w:p w:rsidR="0073595D" w:rsidRDefault="0073595D" w:rsidP="0073595D">
      <w:pPr>
        <w:pStyle w:val="ALKbulletedbodytext"/>
      </w:pPr>
      <w:r>
        <w:t>Compared to the results across all work situations, the decision to work without any supplemental welfare receipt was more sensitive to child care prices (with an elasticity of -0.08) and more sensitive to wages (with an elasticity of 0.77)</w:t>
      </w:r>
      <w:r w:rsidR="00412C0A">
        <w:t>.</w:t>
      </w:r>
    </w:p>
    <w:p w:rsidR="0073595D" w:rsidRDefault="0073595D" w:rsidP="0073595D">
      <w:pPr>
        <w:pStyle w:val="ALKbulletedbodytext"/>
      </w:pPr>
      <w:r>
        <w:t>Compared to the results across all work situations, the decision to work full time was less re</w:t>
      </w:r>
      <w:r w:rsidR="004E306C">
        <w:t>sponsive to child care prices (</w:t>
      </w:r>
      <w:r>
        <w:t xml:space="preserve">with an elasticity of -0.03) </w:t>
      </w:r>
      <w:r w:rsidR="004E306C">
        <w:t>and more responsive to wages (wi</w:t>
      </w:r>
      <w:r>
        <w:t>th an elasticity of 0.74)</w:t>
      </w:r>
      <w:r w:rsidR="00412C0A">
        <w:t>.</w:t>
      </w:r>
    </w:p>
    <w:p w:rsidR="00781455" w:rsidRDefault="00781455" w:rsidP="00781455">
      <w:pPr>
        <w:pStyle w:val="ALKbulletedbodytext"/>
      </w:pPr>
      <w:r>
        <w:t>The CCDF had its l</w:t>
      </w:r>
      <w:r w:rsidR="004E306C">
        <w:t>argest effects on labour supply</w:t>
      </w:r>
      <w:r>
        <w:t xml:space="preserve"> for mothers with the highest child care costs.</w:t>
      </w:r>
    </w:p>
    <w:p w:rsidR="00781455" w:rsidRDefault="00781455" w:rsidP="00781455">
      <w:pPr>
        <w:pStyle w:val="ALKbulletedbodytext"/>
      </w:pPr>
      <w:r>
        <w:t>The EITC generated its largest effects on labour supply for mothers with the lowest wages</w:t>
      </w:r>
      <w:r w:rsidR="00412C0A">
        <w:t>.</w:t>
      </w:r>
    </w:p>
    <w:p w:rsidR="0073595D" w:rsidRDefault="0073595D" w:rsidP="00F735F0">
      <w:pPr>
        <w:pStyle w:val="ALKbodytext"/>
      </w:pPr>
    </w:p>
    <w:p w:rsidR="0073595D" w:rsidRDefault="0073595D" w:rsidP="00F735F0">
      <w:pPr>
        <w:pStyle w:val="ALKbodytext"/>
      </w:pPr>
      <w:r>
        <w:t xml:space="preserve">Herbst notes that this work finds </w:t>
      </w:r>
      <w:r w:rsidR="004972BE">
        <w:t>elasticities of employment response</w:t>
      </w:r>
      <w:r>
        <w:t>s</w:t>
      </w:r>
      <w:r w:rsidR="004972BE">
        <w:t xml:space="preserve"> to child care prices </w:t>
      </w:r>
      <w:r>
        <w:t xml:space="preserve">that </w:t>
      </w:r>
      <w:r w:rsidR="004972BE">
        <w:t>are at the low end of the range found in previous work</w:t>
      </w:r>
      <w:r w:rsidR="004E306C">
        <w:t xml:space="preserve">. He </w:t>
      </w:r>
      <w:r>
        <w:t>suggests the following explanations.</w:t>
      </w:r>
    </w:p>
    <w:p w:rsidR="0073595D" w:rsidRDefault="0073595D" w:rsidP="0073595D">
      <w:pPr>
        <w:pStyle w:val="ALKbulletedbodytext"/>
      </w:pPr>
      <w:r>
        <w:t xml:space="preserve">This study includes mothers of older children, for whom elasticities are known to be considerably lower, relative to those of mothers with pre-school children. Even accounting for this, however, </w:t>
      </w:r>
      <w:r w:rsidR="00B043D2">
        <w:t>these elasticities are at the low end of the range found</w:t>
      </w:r>
      <w:r>
        <w:t xml:space="preserve"> previously</w:t>
      </w:r>
      <w:r w:rsidR="00B043D2">
        <w:t xml:space="preserve"> for mothers of older </w:t>
      </w:r>
      <w:r>
        <w:t>children.</w:t>
      </w:r>
    </w:p>
    <w:p w:rsidR="0073595D" w:rsidRDefault="0073595D" w:rsidP="0073595D">
      <w:pPr>
        <w:pStyle w:val="ALKbulletedbodytext"/>
      </w:pPr>
      <w:r>
        <w:t>T</w:t>
      </w:r>
      <w:r w:rsidR="009067E3">
        <w:t>his study use</w:t>
      </w:r>
      <w:r>
        <w:t>s</w:t>
      </w:r>
      <w:r w:rsidR="009067E3">
        <w:t xml:space="preserve"> data over time, </w:t>
      </w:r>
      <w:r>
        <w:t>allowing the author to control for time-</w:t>
      </w:r>
      <w:r w:rsidR="009067E3">
        <w:t xml:space="preserve">varying social reforms and macroeconomic conditions that </w:t>
      </w:r>
      <w:r>
        <w:t>correlate</w:t>
      </w:r>
      <w:r w:rsidR="009067E3">
        <w:t xml:space="preserve"> with employment conditions</w:t>
      </w:r>
      <w:r>
        <w:t>, possibly lending greater accuracy to this work.</w:t>
      </w:r>
    </w:p>
    <w:p w:rsidR="004972BE" w:rsidRDefault="0073595D" w:rsidP="0073595D">
      <w:pPr>
        <w:pStyle w:val="ALKbulletedbodytext"/>
      </w:pPr>
      <w:r>
        <w:t>This study</w:t>
      </w:r>
      <w:r w:rsidR="009067E3">
        <w:t xml:space="preserve"> uses more recent data than</w:t>
      </w:r>
      <w:r>
        <w:t xml:space="preserve"> has been used in</w:t>
      </w:r>
      <w:r w:rsidR="009067E3">
        <w:t xml:space="preserve"> some other studies, and single mothers’ </w:t>
      </w:r>
      <w:r>
        <w:t xml:space="preserve">overall </w:t>
      </w:r>
      <w:r w:rsidR="009067E3">
        <w:t xml:space="preserve">employment rates have risen over time, </w:t>
      </w:r>
      <w:r>
        <w:t>raising</w:t>
      </w:r>
      <w:r w:rsidR="009067E3">
        <w:t xml:space="preserve"> the possibility that employment decisions have become less responsive to child care prices.</w:t>
      </w:r>
    </w:p>
    <w:p w:rsidR="00E1108C" w:rsidRDefault="00E1108C" w:rsidP="00F735F0">
      <w:pPr>
        <w:pStyle w:val="ALKbodytext"/>
      </w:pPr>
    </w:p>
    <w:p w:rsidR="00E1108C" w:rsidRDefault="00E1108C" w:rsidP="00E1108C">
      <w:pPr>
        <w:pStyle w:val="ALKNumberedheading3"/>
      </w:pPr>
      <w:bookmarkStart w:id="15" w:name="_Toc329856362"/>
      <w:r>
        <w:t>4.3</w:t>
      </w:r>
      <w:r w:rsidRPr="00BD1F05">
        <w:t xml:space="preserve">. </w:t>
      </w:r>
      <w:r>
        <w:t>Fitzpatrick (2010) Preschoolers enrolled and mothers at work? The effects of universal prekindergarten</w:t>
      </w:r>
      <w:bookmarkEnd w:id="15"/>
    </w:p>
    <w:p w:rsidR="00E1108C" w:rsidRDefault="00E1108C" w:rsidP="00E1108C">
      <w:pPr>
        <w:pStyle w:val="ALKbodytext"/>
      </w:pPr>
    </w:p>
    <w:p w:rsidR="00680419" w:rsidRPr="00412C0A" w:rsidRDefault="00680419" w:rsidP="00680419">
      <w:pPr>
        <w:pStyle w:val="ALKbodytext"/>
      </w:pPr>
      <w:r>
        <w:t xml:space="preserve">Fitzpatrick </w:t>
      </w:r>
      <w:r w:rsidR="00DC6324">
        <w:fldChar w:fldCharType="begin"/>
      </w:r>
      <w:r w:rsidR="00E75DE0">
        <w:instrText xml:space="preserve"> ADDIN ZOTERO_ITEM CSL_CITATION {"citationID":"mnVqwaGh","properties":{"formattedCitation":"(2010)","plainCitation":"(2010)"},"citationItems":[{"id":6,"uris":["http://zotero.org/users/local/SBIb1MQk/items/FEBQG78T"],"uri":["http://zotero.org/users/local/SBIb1MQk/items/FEBQG78T"],"itemData":{"id":6,"type":"article-journal","title":"Preschoolers Enrolled and Mothers at Work? The Effects of Universal Prekindergarten","container-title":"Journal of Labor Economics","page":"51-85","volume":"28","issue":"1","author":[{"family":"Fitzpatrick","given":"Maria Donovan"}],"issued":{"year":2010},"page-first":"51"},"suppress-author":true}],"schema":"https://github.com/citation-style-language/schema/raw/master/csl-citation.json"} </w:instrText>
      </w:r>
      <w:r w:rsidR="00DC6324">
        <w:fldChar w:fldCharType="separate"/>
      </w:r>
      <w:r w:rsidRPr="00680419">
        <w:t>(2010)</w:t>
      </w:r>
      <w:r w:rsidR="00DC6324">
        <w:fldChar w:fldCharType="end"/>
      </w:r>
      <w:r>
        <w:t xml:space="preserve"> examines the effects of universal pre-school programmes for four year olds, in Georgia and Oklahoma. The work focuse</w:t>
      </w:r>
      <w:r w:rsidR="004E306C">
        <w:t>s explicitly on what effects tho</w:t>
      </w:r>
      <w:r>
        <w:t>se</w:t>
      </w:r>
      <w:r w:rsidR="00C946D9">
        <w:t xml:space="preserve"> universal</w:t>
      </w:r>
      <w:r>
        <w:t xml:space="preserve"> pro</w:t>
      </w:r>
      <w:r w:rsidR="004E306C">
        <w:t>grammes had</w:t>
      </w:r>
      <w:r>
        <w:t xml:space="preserve">, over and above other more targeted programmes, such as Head Start </w:t>
      </w:r>
      <w:r w:rsidRPr="00412C0A">
        <w:t>(section 4.1).</w:t>
      </w:r>
    </w:p>
    <w:p w:rsidR="00680419" w:rsidRDefault="00680419" w:rsidP="00680419">
      <w:pPr>
        <w:pStyle w:val="ALKbodytext"/>
      </w:pPr>
    </w:p>
    <w:p w:rsidR="00680419" w:rsidRDefault="00680419" w:rsidP="00680419">
      <w:pPr>
        <w:pStyle w:val="ALKbodytext"/>
      </w:pPr>
      <w:r>
        <w:t xml:space="preserve">In 2000, Georgia and Oklahoma offered free pre-school to all children aged four. </w:t>
      </w:r>
      <w:r w:rsidRPr="00680419">
        <w:t xml:space="preserve">Both programmes </w:t>
      </w:r>
      <w:r>
        <w:t>were</w:t>
      </w:r>
      <w:r w:rsidRPr="00680419">
        <w:t xml:space="preserve"> voluntary, free, and available to all age-eligible children</w:t>
      </w:r>
      <w:r>
        <w:t>, regardless of parental income or employment status</w:t>
      </w:r>
      <w:r w:rsidRPr="00680419">
        <w:t>.</w:t>
      </w:r>
      <w:r w:rsidRPr="00D23B95">
        <w:t xml:space="preserve"> Subsidies were provided direct</w:t>
      </w:r>
      <w:r w:rsidR="00C946D9">
        <w:t>ly</w:t>
      </w:r>
      <w:r w:rsidRPr="00D23B95">
        <w:t xml:space="preserve"> to the child care </w:t>
      </w:r>
      <w:r w:rsidRPr="00D23B95">
        <w:lastRenderedPageBreak/>
        <w:t xml:space="preserve">centres selected by the parents. While Georgia and Oklahoma were the only </w:t>
      </w:r>
      <w:r w:rsidR="00C946D9">
        <w:t>states providing universal pre-school</w:t>
      </w:r>
      <w:r w:rsidRPr="00D23B95">
        <w:t xml:space="preserve"> in 2000, many other states had targeted </w:t>
      </w:r>
      <w:r w:rsidR="00D23B95" w:rsidRPr="00D23B95">
        <w:t>pre-school</w:t>
      </w:r>
      <w:r w:rsidRPr="00D23B95">
        <w:t xml:space="preserve"> programmes.</w:t>
      </w:r>
      <w:r w:rsidR="00D23B95" w:rsidRPr="00D23B95">
        <w:t xml:space="preserve"> </w:t>
      </w:r>
      <w:proofErr w:type="gramStart"/>
      <w:r w:rsidR="00D23B95" w:rsidRPr="00D23B95">
        <w:t>and</w:t>
      </w:r>
      <w:proofErr w:type="gramEnd"/>
      <w:r w:rsidR="00D23B95" w:rsidRPr="00D23B95">
        <w:t xml:space="preserve"> </w:t>
      </w:r>
      <w:r w:rsidR="00C946D9">
        <w:t xml:space="preserve">in </w:t>
      </w:r>
      <w:r w:rsidR="00D23B95" w:rsidRPr="00D23B95">
        <w:t xml:space="preserve">all states, including Georgia and Oklahoma, </w:t>
      </w:r>
      <w:r w:rsidR="00C946D9">
        <w:t>means-tested</w:t>
      </w:r>
      <w:r w:rsidR="00D23B95" w:rsidRPr="00D23B95">
        <w:t xml:space="preserve"> federal subsidies, such as Head Start, were available.</w:t>
      </w:r>
    </w:p>
    <w:p w:rsidR="00D23B95" w:rsidRDefault="00D23B95" w:rsidP="00680419">
      <w:pPr>
        <w:pStyle w:val="ALKbodytext"/>
      </w:pPr>
    </w:p>
    <w:p w:rsidR="00D23B95" w:rsidRPr="00D23B95" w:rsidRDefault="00D23B95" w:rsidP="00680419">
      <w:pPr>
        <w:pStyle w:val="ALKbodytext"/>
      </w:pPr>
      <w:r>
        <w:t xml:space="preserve">Fitzpatrick </w:t>
      </w:r>
      <w:r w:rsidR="00DC6324">
        <w:fldChar w:fldCharType="begin"/>
      </w:r>
      <w:r w:rsidR="00E75DE0">
        <w:instrText xml:space="preserve"> ADDIN ZOTERO_ITEM CSL_CITATION {"citationID":"Ft61Z3Fd","properties":{"formattedCitation":"(2010)","plainCitation":"(2010)"},"citationItems":[{"id":6,"uris":["http://zotero.org/users/local/SBIb1MQk/items/FEBQG78T"],"uri":["http://zotero.org/users/local/SBIb1MQk/items/FEBQG78T"],"itemData":{"id":6,"type":"article-journal","title":"Preschoolers Enrolled and Mothers at Work? The Effects of Universal Prekindergarten","container-title":"Journal of Labor Economics","page":"51-85","volume":"28","issue":"1","author":[{"family":"Fitzpatrick","given":"Maria Donovan"}],"issued":{"year":2010},"page-first":"51"},"suppress-author":true}],"schema":"https://github.com/citation-style-language/schema/raw/master/csl-citation.json"} </w:instrText>
      </w:r>
      <w:r w:rsidR="00DC6324">
        <w:fldChar w:fldCharType="separate"/>
      </w:r>
      <w:r w:rsidRPr="00680419">
        <w:t>(2010)</w:t>
      </w:r>
      <w:r w:rsidR="00DC6324">
        <w:fldChar w:fldCharType="end"/>
      </w:r>
      <w:r>
        <w:t xml:space="preserve"> used census data from 2000 to examine differences in </w:t>
      </w:r>
      <w:r w:rsidR="00C946D9">
        <w:t>childcare enrolment</w:t>
      </w:r>
      <w:r>
        <w:t xml:space="preserve"> and maternal employment between Georgia, Oklahoma, and other states. To control for macroeconomic and other factors that </w:t>
      </w:r>
      <w:r w:rsidR="00C946D9">
        <w:t xml:space="preserve">could </w:t>
      </w:r>
      <w:r w:rsidR="00870721">
        <w:t>influence</w:t>
      </w:r>
      <w:r>
        <w:t xml:space="preserve"> </w:t>
      </w:r>
      <w:r w:rsidR="00C946D9">
        <w:t xml:space="preserve">differences in </w:t>
      </w:r>
      <w:r>
        <w:t>employment conditions</w:t>
      </w:r>
      <w:r w:rsidR="00C946D9">
        <w:t xml:space="preserve"> between</w:t>
      </w:r>
      <w:r>
        <w:t xml:space="preserve"> state</w:t>
      </w:r>
      <w:r w:rsidR="00C946D9">
        <w:t>s</w:t>
      </w:r>
      <w:r>
        <w:t>, childcare enrolment and employment was compared</w:t>
      </w:r>
      <w:r w:rsidR="00C946D9">
        <w:t>,</w:t>
      </w:r>
      <w:r>
        <w:t xml:space="preserve"> </w:t>
      </w:r>
      <w:r w:rsidR="00C946D9">
        <w:t xml:space="preserve">within each state, </w:t>
      </w:r>
      <w:r>
        <w:t>between mothers whose youngest children met the age eligibility requirements for pre-school participation, and mothers whose youngest children just missed the age eligibility cut-off date</w:t>
      </w:r>
      <w:r w:rsidR="00C946D9">
        <w:t xml:space="preserve"> for pre-school enrolment</w:t>
      </w:r>
      <w:r>
        <w:t>.</w:t>
      </w:r>
      <w:r w:rsidR="00C946D9">
        <w:t xml:space="preserve"> Fitzpatrick used a regression discontinuity framework to estimate the effects of universal pre-school on pre-school enrolment and maternal labour supply.</w:t>
      </w:r>
    </w:p>
    <w:p w:rsidR="00E02232" w:rsidRDefault="00E02232" w:rsidP="00E1108C">
      <w:pPr>
        <w:pStyle w:val="ALKbodytext"/>
        <w:rPr>
          <w:color w:val="0070C0"/>
        </w:rPr>
      </w:pPr>
    </w:p>
    <w:p w:rsidR="00E02232" w:rsidRPr="00C946D9" w:rsidRDefault="00C946D9" w:rsidP="00C946D9">
      <w:pPr>
        <w:pStyle w:val="ALKbodytext"/>
      </w:pPr>
      <w:r w:rsidRPr="00C946D9">
        <w:t>The work generated the following main findings.</w:t>
      </w:r>
    </w:p>
    <w:p w:rsidR="00E02232" w:rsidRPr="00C946D9" w:rsidRDefault="00C946D9" w:rsidP="00C946D9">
      <w:pPr>
        <w:pStyle w:val="ALKbulletedbodytext"/>
      </w:pPr>
      <w:r>
        <w:t>T</w:t>
      </w:r>
      <w:r w:rsidR="00E02232" w:rsidRPr="00C946D9">
        <w:t xml:space="preserve">he </w:t>
      </w:r>
      <w:r>
        <w:t xml:space="preserve">universal pre-school </w:t>
      </w:r>
      <w:r w:rsidR="00E02232" w:rsidRPr="00C946D9">
        <w:t xml:space="preserve">programmes increased statewide </w:t>
      </w:r>
      <w:r>
        <w:t xml:space="preserve">pre-school </w:t>
      </w:r>
      <w:r w:rsidR="00E02232" w:rsidRPr="00C946D9">
        <w:t xml:space="preserve">enrolment </w:t>
      </w:r>
      <w:r>
        <w:t xml:space="preserve">in Georgia and Oklahoma </w:t>
      </w:r>
      <w:r w:rsidR="00E02232" w:rsidRPr="00C946D9">
        <w:t xml:space="preserve">by </w:t>
      </w:r>
      <w:r w:rsidR="00F92411" w:rsidRPr="00C946D9">
        <w:t xml:space="preserve">around </w:t>
      </w:r>
      <w:r w:rsidR="00E02232" w:rsidRPr="00C946D9">
        <w:t>14%</w:t>
      </w:r>
      <w:r>
        <w:t>.</w:t>
      </w:r>
    </w:p>
    <w:p w:rsidR="00C946D9" w:rsidRDefault="00C946D9" w:rsidP="00C946D9">
      <w:pPr>
        <w:pStyle w:val="ALKbulletedbodytext"/>
      </w:pPr>
      <w:r>
        <w:t xml:space="preserve">Universal pre-school in Georgia and Oklahoma had little or no effect on maternal labour supply: no statistically </w:t>
      </w:r>
      <w:r w:rsidR="00587A76" w:rsidRPr="00C946D9">
        <w:t>significant effect</w:t>
      </w:r>
      <w:r>
        <w:t xml:space="preserve"> was found</w:t>
      </w:r>
      <w:r w:rsidR="00587A76" w:rsidRPr="00C946D9">
        <w:t xml:space="preserve"> on </w:t>
      </w:r>
      <w:r>
        <w:t xml:space="preserve">mothers’ </w:t>
      </w:r>
      <w:r w:rsidR="00587A76" w:rsidRPr="00C946D9">
        <w:t>employment participation rate</w:t>
      </w:r>
      <w:r>
        <w:t>s</w:t>
      </w:r>
      <w:r w:rsidR="00587A76" w:rsidRPr="00C946D9">
        <w:t>, or h</w:t>
      </w:r>
      <w:r>
        <w:t xml:space="preserve">ours </w:t>
      </w:r>
      <w:r w:rsidR="00BE3C8F">
        <w:t>worked. At most, there may have been a 2% increase in employment, but this was not statistically significant</w:t>
      </w:r>
      <w:r w:rsidR="009E6A29">
        <w:t>.</w:t>
      </w:r>
    </w:p>
    <w:p w:rsidR="00BE3C8F" w:rsidRDefault="00BE3C8F" w:rsidP="00C946D9">
      <w:pPr>
        <w:pStyle w:val="ALKbulletedbodytext"/>
      </w:pPr>
      <w:r>
        <w:t>N</w:t>
      </w:r>
      <w:r w:rsidR="00587A76" w:rsidRPr="00C946D9">
        <w:t xml:space="preserve">o significant effect </w:t>
      </w:r>
      <w:r>
        <w:t>of universal pre-school was seen on mothers’</w:t>
      </w:r>
      <w:r w:rsidR="00587A76" w:rsidRPr="00C946D9">
        <w:t xml:space="preserve"> welfare receipt</w:t>
      </w:r>
      <w:r>
        <w:t>.</w:t>
      </w:r>
    </w:p>
    <w:p w:rsidR="00BE3C8F" w:rsidRPr="00C946D9" w:rsidRDefault="00BE3C8F" w:rsidP="00BE3C8F">
      <w:pPr>
        <w:pStyle w:val="ALKbulletedbodytext"/>
      </w:pPr>
      <w:r>
        <w:t xml:space="preserve">Married and single mothers’ labour supply were equally unaffected by the universal pre-school; neither group showed any </w:t>
      </w:r>
      <w:r w:rsidR="00587A76" w:rsidRPr="00C946D9">
        <w:t xml:space="preserve">significant employment response </w:t>
      </w:r>
      <w:r>
        <w:t>to universal pre-school.</w:t>
      </w:r>
      <w:r w:rsidRPr="00C946D9">
        <w:t xml:space="preserve"> </w:t>
      </w:r>
    </w:p>
    <w:p w:rsidR="00E02232" w:rsidRDefault="00E02232" w:rsidP="00E1108C">
      <w:pPr>
        <w:pStyle w:val="ALKbodytext"/>
        <w:rPr>
          <w:color w:val="0070C0"/>
        </w:rPr>
      </w:pPr>
    </w:p>
    <w:p w:rsidR="00BE3C8F" w:rsidRPr="00BE3C8F" w:rsidRDefault="00BE3C8F" w:rsidP="00BE3C8F">
      <w:pPr>
        <w:pStyle w:val="ALKbodytext"/>
      </w:pPr>
      <w:r w:rsidRPr="00BE3C8F">
        <w:t>Fitzpatrick comments that the lack of maternal employment response is somewhat surprising, given previous lite</w:t>
      </w:r>
      <w:r w:rsidR="00870721">
        <w:t xml:space="preserve">rature. She </w:t>
      </w:r>
      <w:r w:rsidRPr="00BE3C8F">
        <w:t>offers the following explanations.</w:t>
      </w:r>
    </w:p>
    <w:p w:rsidR="009642C1" w:rsidRDefault="009642C1" w:rsidP="009642C1">
      <w:pPr>
        <w:pStyle w:val="ALKbulletedbodytext"/>
      </w:pPr>
      <w:r>
        <w:t xml:space="preserve">This study focuses on the effects of universal childcare programmes, rather than childcare more generally. It deliberately excludes the effects of targeted child care subsidy programmes. It is possible that many of the </w:t>
      </w:r>
      <w:proofErr w:type="gramStart"/>
      <w:r>
        <w:t>women</w:t>
      </w:r>
      <w:proofErr w:type="gramEnd"/>
      <w:r>
        <w:t xml:space="preserve"> who could be </w:t>
      </w:r>
      <w:r w:rsidR="009E6A29">
        <w:t>induced by child care subsidies</w:t>
      </w:r>
      <w:r>
        <w:t xml:space="preserve"> to change their employment behaviour, </w:t>
      </w:r>
      <w:r w:rsidR="009E6A29">
        <w:t>were</w:t>
      </w:r>
      <w:r>
        <w:t xml:space="preserve"> already induced to do so by targeted subsidies such as Head Start.</w:t>
      </w:r>
    </w:p>
    <w:p w:rsidR="00E02232" w:rsidRPr="009642C1" w:rsidRDefault="00BE3C8F" w:rsidP="00E1108C">
      <w:pPr>
        <w:pStyle w:val="ALKbulletedbodytext"/>
      </w:pPr>
      <w:r>
        <w:t>F</w:t>
      </w:r>
      <w:r w:rsidR="00E02232">
        <w:t>emale labour supply elasticities may have shrunk in recent years</w:t>
      </w:r>
      <w:r>
        <w:t>, as evidenced by some</w:t>
      </w:r>
      <w:r w:rsidR="006D0650">
        <w:t xml:space="preserve"> studies suggesting that female wage elasticities have </w:t>
      </w:r>
      <w:r>
        <w:t>gotten smaller</w:t>
      </w:r>
      <w:r w:rsidR="006D0650">
        <w:t>.</w:t>
      </w:r>
      <w:r w:rsidR="00680419">
        <w:t xml:space="preserve"> Economic theory suggests that the mothers </w:t>
      </w:r>
      <w:r>
        <w:t xml:space="preserve">who were </w:t>
      </w:r>
      <w:r w:rsidR="00680419">
        <w:t xml:space="preserve">most likely to be influenced by the </w:t>
      </w:r>
      <w:r>
        <w:t xml:space="preserve">universal pre-school </w:t>
      </w:r>
      <w:r w:rsidR="00680419">
        <w:t>programme would be those who work</w:t>
      </w:r>
      <w:r>
        <w:t>ed</w:t>
      </w:r>
      <w:r w:rsidR="00680419">
        <w:t xml:space="preserve"> less than the number of hours of care provided by the programmes</w:t>
      </w:r>
      <w:r>
        <w:t>. I</w:t>
      </w:r>
      <w:r w:rsidR="00680419">
        <w:t xml:space="preserve">n 2000, those mothers accounted for less than </w:t>
      </w:r>
      <w:r>
        <w:t>one third of the mothers whose four</w:t>
      </w:r>
      <w:r w:rsidR="00680419">
        <w:t xml:space="preserve"> year olds </w:t>
      </w:r>
      <w:r>
        <w:t>missed the cut-</w:t>
      </w:r>
      <w:r w:rsidR="00680419">
        <w:t xml:space="preserve">off </w:t>
      </w:r>
      <w:r>
        <w:t>date in Georgia</w:t>
      </w:r>
      <w:r w:rsidR="009642C1">
        <w:t xml:space="preserve">. </w:t>
      </w:r>
      <w:r w:rsidR="00870721">
        <w:t>In other words</w:t>
      </w:r>
      <w:r w:rsidR="009642C1">
        <w:t>,</w:t>
      </w:r>
      <w:r>
        <w:t xml:space="preserve"> in Georgia, at least, two thirds of the mothers of four year olds already </w:t>
      </w:r>
      <w:r w:rsidR="00680419">
        <w:t>work</w:t>
      </w:r>
      <w:r>
        <w:t>ed</w:t>
      </w:r>
      <w:r w:rsidR="00680419">
        <w:t xml:space="preserve"> more</w:t>
      </w:r>
      <w:r w:rsidR="009642C1">
        <w:t xml:space="preserve"> hours than</w:t>
      </w:r>
      <w:r w:rsidR="00680419">
        <w:t xml:space="preserve"> </w:t>
      </w:r>
      <w:r>
        <w:t xml:space="preserve">those </w:t>
      </w:r>
      <w:r w:rsidR="00870721">
        <w:t xml:space="preserve">that would be </w:t>
      </w:r>
      <w:r w:rsidR="00680419">
        <w:t>provided</w:t>
      </w:r>
      <w:r>
        <w:t>-for</w:t>
      </w:r>
      <w:r w:rsidR="00680419">
        <w:t xml:space="preserve"> by uni</w:t>
      </w:r>
      <w:r>
        <w:t xml:space="preserve">versal pre-school, </w:t>
      </w:r>
      <w:r w:rsidR="00680419">
        <w:t xml:space="preserve">despite </w:t>
      </w:r>
      <w:r w:rsidR="009642C1">
        <w:t xml:space="preserve">their children </w:t>
      </w:r>
      <w:r w:rsidR="00680419">
        <w:t xml:space="preserve">not </w:t>
      </w:r>
      <w:r w:rsidR="009642C1">
        <w:t>receiving the universal pre-school education.</w:t>
      </w:r>
    </w:p>
    <w:p w:rsidR="00E1108C" w:rsidRDefault="00E1108C" w:rsidP="00E1108C">
      <w:pPr>
        <w:pStyle w:val="ALKNumberedheading3"/>
      </w:pPr>
    </w:p>
    <w:p w:rsidR="003306C2" w:rsidRDefault="003306C2" w:rsidP="00E1108C">
      <w:pPr>
        <w:pStyle w:val="ALKNumberedheading3"/>
      </w:pPr>
      <w:bookmarkStart w:id="16" w:name="_Toc329856363"/>
    </w:p>
    <w:p w:rsidR="003306C2" w:rsidRDefault="003306C2" w:rsidP="00E1108C">
      <w:pPr>
        <w:pStyle w:val="ALKNumberedheading3"/>
      </w:pPr>
    </w:p>
    <w:p w:rsidR="00E1108C" w:rsidRDefault="00E1108C" w:rsidP="00E1108C">
      <w:pPr>
        <w:pStyle w:val="ALKNumberedheading3"/>
      </w:pPr>
      <w:r>
        <w:t>4.4</w:t>
      </w:r>
      <w:r w:rsidRPr="00BD1F05">
        <w:t xml:space="preserve">. </w:t>
      </w:r>
      <w:r>
        <w:t xml:space="preserve">Tekin (2007) Childcare subsidies, wages. </w:t>
      </w:r>
      <w:proofErr w:type="gramStart"/>
      <w:r>
        <w:t>and</w:t>
      </w:r>
      <w:proofErr w:type="gramEnd"/>
      <w:r>
        <w:t xml:space="preserve"> employment of single mothers</w:t>
      </w:r>
      <w:bookmarkEnd w:id="16"/>
    </w:p>
    <w:p w:rsidR="001C5CB5" w:rsidRDefault="001C5CB5" w:rsidP="00F735F0">
      <w:pPr>
        <w:pStyle w:val="ALKbodytext"/>
      </w:pPr>
    </w:p>
    <w:p w:rsidR="001C5CB5" w:rsidRDefault="00A00741" w:rsidP="00F735F0">
      <w:pPr>
        <w:pStyle w:val="ALKbodytext"/>
      </w:pPr>
      <w:r>
        <w:t xml:space="preserve">Tekin </w:t>
      </w:r>
      <w:r w:rsidR="00DC6324">
        <w:fldChar w:fldCharType="begin"/>
      </w:r>
      <w:r w:rsidR="00E75DE0">
        <w:instrText xml:space="preserve"> ADDIN ZOTERO_ITEM CSL_CITATION {"citationID":"V3aUePE1","properties":{"formattedCitation":"(2007)","plainCitation":"(2007)"},"citationItems":[{"id":15,"uris":["http://zotero.org/users/local/SBIb1MQk/items/6MJPFX39"],"uri":["http://zotero.org/users/local/SBIb1MQk/items/6MJPFX39"],"itemData":{"id":15,"type":"article-journal","title":"Childcare Subsidies, Wages, and Employment of Single Mothers","container-title":"Journal of Human Resources","page":"453-487","volume":"XLII","issue":"2","abstract":"This paper develops and estimates a model for the choice of part-time and full-time employment and the decision to pay for childcare among single mothers. The results indicate that a lower childcare price and a higher full-time wage rate both lead to an increase in overall employment and the use of paid childcare. The part-time wage effects are found to be too small to have significant behavioral implications. An analysis of cost-effectiveness indicates that the additional hours of work generated per dollar of government expenditure is larger for a childcare subsidy than a wage subsidy.","DOI":"10.3368/jhr.XLII.2.453","author":[{"family":"Tekin","given":"Erdal"}],"issued":{"year":2007},"page-first":"453"},"suppress-author":true}],"schema":"https://github.com/citation-style-language/schema/raw/master/csl-citation.json"} </w:instrText>
      </w:r>
      <w:r w:rsidR="00DC6324">
        <w:fldChar w:fldCharType="separate"/>
      </w:r>
      <w:r w:rsidRPr="00A00741">
        <w:t>(2007)</w:t>
      </w:r>
      <w:r w:rsidR="00DC6324">
        <w:fldChar w:fldCharType="end"/>
      </w:r>
      <w:r w:rsidR="00E1527E">
        <w:t xml:space="preserve"> examines the effects of child care prices and wages on the employment of single mothers, and makes a distinction between the mothers’ choices of full time and part time employment. The study also takes account of child care subsidy receipt, and it is one of the more recent studies from the United States, using data from 1997; after the passage of some major welfare reforms. </w:t>
      </w:r>
    </w:p>
    <w:p w:rsidR="001C5CB5" w:rsidRPr="001C5CB5" w:rsidRDefault="001C5CB5" w:rsidP="00F735F0">
      <w:pPr>
        <w:pStyle w:val="ALKbodytext"/>
        <w:rPr>
          <w:color w:val="0070C0"/>
        </w:rPr>
      </w:pPr>
    </w:p>
    <w:p w:rsidR="00E1527E" w:rsidRDefault="00E1527E" w:rsidP="00E1527E">
      <w:pPr>
        <w:pStyle w:val="ALKbodytext"/>
      </w:pPr>
      <w:r w:rsidRPr="00E1527E">
        <w:t xml:space="preserve">Tekin </w:t>
      </w:r>
      <w:r w:rsidR="00CB3BCB" w:rsidRPr="00E1527E">
        <w:t>extracted data from the 1997 National Survey of America’s Families</w:t>
      </w:r>
      <w:r w:rsidR="0077388B">
        <w:t>,</w:t>
      </w:r>
      <w:r w:rsidRPr="00E1527E">
        <w:t xml:space="preserve"> on 4</w:t>
      </w:r>
      <w:r w:rsidR="0077388B">
        <w:t>,</w:t>
      </w:r>
      <w:r w:rsidRPr="00E1527E">
        <w:t>029 single mothers with at least one child younger than 13 years.</w:t>
      </w:r>
      <w:r>
        <w:t xml:space="preserve"> The survey data includes information on employment earnings, child care subsidy receipt, child care costs, and other factors</w:t>
      </w:r>
      <w:r w:rsidR="0077388B">
        <w:t>.</w:t>
      </w:r>
      <w:r>
        <w:t xml:space="preserve"> </w:t>
      </w:r>
    </w:p>
    <w:p w:rsidR="001C5CB5" w:rsidRDefault="001C5CB5" w:rsidP="00F735F0">
      <w:pPr>
        <w:pStyle w:val="ALKbodytext"/>
        <w:rPr>
          <w:color w:val="0070C0"/>
        </w:rPr>
      </w:pPr>
    </w:p>
    <w:p w:rsidR="00777A1E" w:rsidRDefault="00777A1E" w:rsidP="00777A1E">
      <w:pPr>
        <w:pStyle w:val="ALKbodytext"/>
      </w:pPr>
      <w:r w:rsidRPr="00777A1E">
        <w:t>The major findings were as follows.</w:t>
      </w:r>
    </w:p>
    <w:p w:rsidR="00777A1E" w:rsidRDefault="00777A1E" w:rsidP="00777A1E">
      <w:pPr>
        <w:pStyle w:val="ALKbulletedbodytext"/>
      </w:pPr>
      <w:r>
        <w:t>Lower costs of child care were associated with increases in employment and increases in the use of paid childcare. The overall child care price elasticity with respect to emp</w:t>
      </w:r>
      <w:r w:rsidR="0077388B">
        <w:t>loyment was found to be -0.12. T</w:t>
      </w:r>
      <w:r>
        <w:t>hat is, a 1% increase in the cost of child care would be expected to reduce employment by 0.12% among single mothers. This is at the lower end of the range reported in other studies, but it is important to note that this study includes of mothers with older children (whose employment decisions are less responsive to child care prices), and Tekin reports that the result is consistent with other studies that, like his, use a multinomial choice model.</w:t>
      </w:r>
    </w:p>
    <w:p w:rsidR="00777A1E" w:rsidRDefault="00777A1E" w:rsidP="00777A1E">
      <w:pPr>
        <w:pStyle w:val="ALKbulletedbodytext"/>
      </w:pPr>
      <w:r>
        <w:t xml:space="preserve">An increase in the full-time wage rate increases </w:t>
      </w:r>
      <w:r w:rsidR="006C4209">
        <w:t xml:space="preserve">single mothers’ </w:t>
      </w:r>
      <w:r>
        <w:t>employment rates and use of paid child care, and does so more markedly than an increase in the part time wage rate. The elasticity of the employment rate with respect to the full time wage rate was 0.66, and with respect to the part time wage rate was 0.08</w:t>
      </w:r>
      <w:r w:rsidR="006C4209">
        <w:t>. The full time wage rate was therefore a much stronger determinant of overall employment than the part time wage rate.</w:t>
      </w:r>
    </w:p>
    <w:p w:rsidR="00F22383" w:rsidRDefault="006C4209" w:rsidP="006C4209">
      <w:pPr>
        <w:pStyle w:val="ALKbulletedbodytext"/>
      </w:pPr>
      <w:r w:rsidRPr="006C4209">
        <w:t>Single</w:t>
      </w:r>
      <w:r w:rsidR="009E6A29">
        <w:t xml:space="preserve"> mothers who were employed full-</w:t>
      </w:r>
      <w:r w:rsidRPr="006C4209">
        <w:t>time were more sensitive to the price of chil</w:t>
      </w:r>
      <w:r w:rsidR="009E6A29">
        <w:t>d care than those employed part-</w:t>
      </w:r>
      <w:r w:rsidRPr="006C4209">
        <w:t>time. The child care price elasticity</w:t>
      </w:r>
      <w:r w:rsidR="001F5399">
        <w:t xml:space="preserve"> with respect to full-</w:t>
      </w:r>
      <w:r w:rsidR="00CB3BCB" w:rsidRPr="006C4209">
        <w:t>time employment</w:t>
      </w:r>
      <w:r w:rsidRPr="006C4209">
        <w:t xml:space="preserve"> was </w:t>
      </w:r>
      <w:r w:rsidR="00CB3BCB" w:rsidRPr="006C4209">
        <w:t>-0.1</w:t>
      </w:r>
      <w:r w:rsidRPr="006C4209">
        <w:t>4, while, w</w:t>
      </w:r>
      <w:r w:rsidR="009E6A29">
        <w:t>ith respect to part-</w:t>
      </w:r>
      <w:r w:rsidR="00CB3BCB" w:rsidRPr="006C4209">
        <w:t xml:space="preserve">time </w:t>
      </w:r>
      <w:r w:rsidRPr="006C4209">
        <w:t>employment it was -0.07</w:t>
      </w:r>
      <w:r w:rsidR="00112EFA" w:rsidRPr="006C4209">
        <w:t>. T</w:t>
      </w:r>
      <w:r w:rsidR="0077388B">
        <w:t>ekin states that t</w:t>
      </w:r>
      <w:r w:rsidR="00112EFA" w:rsidRPr="006C4209">
        <w:t>his difference is consistent across studies th</w:t>
      </w:r>
      <w:r w:rsidR="001F5399">
        <w:t>at differentiate between part-</w:t>
      </w:r>
      <w:r w:rsidR="00635811" w:rsidRPr="006C4209">
        <w:t>ti</w:t>
      </w:r>
      <w:r w:rsidR="00112EFA" w:rsidRPr="006C4209">
        <w:t>me and full</w:t>
      </w:r>
      <w:r w:rsidR="001F5399">
        <w:t>-</w:t>
      </w:r>
      <w:r w:rsidR="00112EFA" w:rsidRPr="006C4209">
        <w:t>time</w:t>
      </w:r>
      <w:r w:rsidR="001F5399">
        <w:t xml:space="preserve"> employment</w:t>
      </w:r>
      <w:r w:rsidRPr="006C4209">
        <w:t>, and o</w:t>
      </w:r>
      <w:r w:rsidR="00635811" w:rsidRPr="006C4209">
        <w:t>ne possible explanati</w:t>
      </w:r>
      <w:r w:rsidR="001F5399">
        <w:t>on is that the income from part-</w:t>
      </w:r>
      <w:r w:rsidR="00635811" w:rsidRPr="006C4209">
        <w:t xml:space="preserve">time employment may not be rewarding enough to induce mothers to leave welfare and seek work, even </w:t>
      </w:r>
      <w:r w:rsidRPr="006C4209">
        <w:t>when there is</w:t>
      </w:r>
      <w:r w:rsidR="00635811" w:rsidRPr="006C4209">
        <w:t xml:space="preserve"> a reduction in the price of childcare</w:t>
      </w:r>
      <w:r w:rsidR="00814252" w:rsidRPr="006C4209">
        <w:t xml:space="preserve">. </w:t>
      </w:r>
      <w:r w:rsidRPr="006C4209">
        <w:t>Additionally,</w:t>
      </w:r>
      <w:r w:rsidR="001F5399">
        <w:t xml:space="preserve"> part-</w:t>
      </w:r>
      <w:r w:rsidR="00814252" w:rsidRPr="006C4209">
        <w:t>time mothers may have more flexible work schedules, and thus be more able to find alternative lower cost child</w:t>
      </w:r>
      <w:r w:rsidRPr="006C4209">
        <w:t xml:space="preserve"> </w:t>
      </w:r>
      <w:r w:rsidR="00814252" w:rsidRPr="006C4209">
        <w:t>care alternatives.</w:t>
      </w:r>
    </w:p>
    <w:p w:rsidR="006C4209" w:rsidRDefault="006C4209" w:rsidP="006C4209">
      <w:pPr>
        <w:pStyle w:val="ALKbulletedbodytext"/>
      </w:pPr>
      <w:r>
        <w:t>A higher non-wage income decreased the likelihood of a mother choosing employment, consistent with previous work.</w:t>
      </w:r>
    </w:p>
    <w:p w:rsidR="006C4209" w:rsidRDefault="006C4209" w:rsidP="006C4209">
      <w:pPr>
        <w:pStyle w:val="ALKbulletedbodytext"/>
      </w:pPr>
      <w:r>
        <w:lastRenderedPageBreak/>
        <w:t>Higher education levels increased the likelihood of mothers choosing employment, again consistent with previous work.</w:t>
      </w:r>
    </w:p>
    <w:p w:rsidR="006C4209" w:rsidRDefault="006C4209" w:rsidP="002401F0">
      <w:pPr>
        <w:pStyle w:val="ALKbulletedbodytext"/>
      </w:pPr>
      <w:r w:rsidRPr="002401F0">
        <w:t>Simulations in which either wages were hypothetically increased, or child care prices were hypothetically decreased</w:t>
      </w:r>
      <w:r w:rsidR="001F5399">
        <w:t>,</w:t>
      </w:r>
      <w:r w:rsidRPr="002401F0">
        <w:t xml:space="preserve"> indicated that a child care subsidy would be more cost-</w:t>
      </w:r>
      <w:r w:rsidR="002401F0" w:rsidRPr="002401F0">
        <w:t>effective</w:t>
      </w:r>
      <w:r w:rsidRPr="002401F0">
        <w:t xml:space="preserve"> than a wage subsidy. That is, a child care subsidy would generate more extra hours worked, per dollar of subsidy, than a wage subsidy. While wage subsidies are associated with higher elasticities, in this simulation, the child care subsidy was provided </w:t>
      </w:r>
      <w:r w:rsidR="002401F0" w:rsidRPr="002401F0">
        <w:t>only</w:t>
      </w:r>
      <w:r w:rsidRPr="002401F0">
        <w:t xml:space="preserve"> to working mothers who used paid childcare, </w:t>
      </w:r>
      <w:r w:rsidR="002401F0" w:rsidRPr="002401F0">
        <w:t>whereas the wage subsidy was p</w:t>
      </w:r>
      <w:r w:rsidR="0077388B">
        <w:t xml:space="preserve">rovided to all working mothers. The wage subsidy </w:t>
      </w:r>
      <w:r w:rsidR="002401F0" w:rsidRPr="002401F0">
        <w:t xml:space="preserve">therefore </w:t>
      </w:r>
      <w:r w:rsidR="0077388B">
        <w:t>cost more</w:t>
      </w:r>
      <w:r w:rsidR="002401F0" w:rsidRPr="002401F0">
        <w:t xml:space="preserve"> per extra hour of work generated. </w:t>
      </w:r>
    </w:p>
    <w:p w:rsidR="00CB19DC" w:rsidRDefault="00CB19DC" w:rsidP="00CB19DC">
      <w:pPr>
        <w:pStyle w:val="ALKbulletedbodytext"/>
        <w:numPr>
          <w:ilvl w:val="0"/>
          <w:numId w:val="0"/>
        </w:numPr>
        <w:ind w:left="720" w:hanging="360"/>
      </w:pPr>
    </w:p>
    <w:p w:rsidR="00CB19DC" w:rsidRPr="002401F0" w:rsidRDefault="00CB19DC" w:rsidP="00CB19DC">
      <w:pPr>
        <w:pStyle w:val="ALKbulletedbodytext"/>
        <w:numPr>
          <w:ilvl w:val="0"/>
          <w:numId w:val="0"/>
        </w:numPr>
        <w:ind w:left="720" w:hanging="360"/>
      </w:pPr>
    </w:p>
    <w:p w:rsidR="002401F0" w:rsidRDefault="002401F0" w:rsidP="002401F0">
      <w:pPr>
        <w:pStyle w:val="ALKNumberedHeading2"/>
      </w:pPr>
      <w:bookmarkStart w:id="17" w:name="_Toc329856364"/>
      <w:r>
        <w:t>Evidence from Canada</w:t>
      </w:r>
      <w:bookmarkEnd w:id="17"/>
    </w:p>
    <w:p w:rsidR="002401F0" w:rsidRDefault="002401F0" w:rsidP="002401F0">
      <w:pPr>
        <w:pStyle w:val="ALKNumberedheading3"/>
      </w:pPr>
      <w:bookmarkStart w:id="18" w:name="_Toc329856365"/>
      <w:r>
        <w:t>5.1</w:t>
      </w:r>
      <w:r w:rsidRPr="00BD1F05">
        <w:t xml:space="preserve">. </w:t>
      </w:r>
      <w:r>
        <w:t>Lefebvre, Merrigan and Verstraete (2009) Dynamic labour supply effects of childcare subsidies: evidence from a Canadian natural experiment on low fee universal child care</w:t>
      </w:r>
      <w:bookmarkEnd w:id="18"/>
    </w:p>
    <w:p w:rsidR="002401F0" w:rsidRPr="002401F0" w:rsidRDefault="002401F0" w:rsidP="002401F0">
      <w:pPr>
        <w:pStyle w:val="ALKbodytext"/>
      </w:pPr>
    </w:p>
    <w:p w:rsidR="003F06F5" w:rsidRPr="004062FD" w:rsidRDefault="004062FD" w:rsidP="002401F0">
      <w:pPr>
        <w:pStyle w:val="ALKbodytext"/>
      </w:pPr>
      <w:r w:rsidRPr="004062FD">
        <w:t>I</w:t>
      </w:r>
      <w:r w:rsidR="0002725D" w:rsidRPr="004062FD">
        <w:t>n 1997, Qu</w:t>
      </w:r>
      <w:r w:rsidR="00F759DF">
        <w:t>é</w:t>
      </w:r>
      <w:r w:rsidR="0002725D" w:rsidRPr="004062FD">
        <w:t xml:space="preserve">bec introduced a new child care policy that provided day care spaces </w:t>
      </w:r>
      <w:r>
        <w:t xml:space="preserve">for four year olds, </w:t>
      </w:r>
      <w:r w:rsidR="0002725D" w:rsidRPr="004062FD">
        <w:t>at the subsidised fee of $5 per day</w:t>
      </w:r>
      <w:r>
        <w:t>,</w:t>
      </w:r>
      <w:r w:rsidR="0002725D" w:rsidRPr="004062FD">
        <w:t xml:space="preserve"> per child (</w:t>
      </w:r>
      <w:proofErr w:type="gramStart"/>
      <w:r w:rsidR="0002725D" w:rsidRPr="004062FD">
        <w:t>increasing  to</w:t>
      </w:r>
      <w:proofErr w:type="gramEnd"/>
      <w:r w:rsidR="0002725D" w:rsidRPr="004062FD">
        <w:t xml:space="preserve"> $7 in 2004). This new </w:t>
      </w:r>
      <w:r w:rsidR="007A7454">
        <w:t>policy included a change to</w:t>
      </w:r>
      <w:r w:rsidR="0002725D" w:rsidRPr="004062FD">
        <w:t xml:space="preserve"> full time provision, rather than part time child care. </w:t>
      </w:r>
      <w:r>
        <w:t xml:space="preserve">The low cost </w:t>
      </w:r>
      <w:r w:rsidRPr="004062FD">
        <w:t>regime was</w:t>
      </w:r>
      <w:r w:rsidR="0002725D" w:rsidRPr="004062FD">
        <w:t xml:space="preserve"> universal</w:t>
      </w:r>
      <w:r w:rsidRPr="004062FD">
        <w:t>;</w:t>
      </w:r>
      <w:r w:rsidR="0002725D" w:rsidRPr="004062FD">
        <w:t xml:space="preserve"> all families pa</w:t>
      </w:r>
      <w:r w:rsidRPr="004062FD">
        <w:t>id</w:t>
      </w:r>
      <w:r w:rsidR="0002725D" w:rsidRPr="004062FD">
        <w:t xml:space="preserve"> the same price (</w:t>
      </w:r>
      <w:r w:rsidRPr="004062FD">
        <w:t xml:space="preserve">with the </w:t>
      </w:r>
      <w:r w:rsidR="0002725D" w:rsidRPr="004062FD">
        <w:t>except</w:t>
      </w:r>
      <w:r w:rsidRPr="004062FD">
        <w:t>ion of</w:t>
      </w:r>
      <w:r w:rsidR="0002725D" w:rsidRPr="004062FD">
        <w:t xml:space="preserve"> mothers returni</w:t>
      </w:r>
      <w:r w:rsidRPr="004062FD">
        <w:t>ng to the labour market, who paid</w:t>
      </w:r>
      <w:r w:rsidR="001F5399">
        <w:t xml:space="preserve"> reduced fees</w:t>
      </w:r>
      <w:r w:rsidR="0002725D" w:rsidRPr="004062FD">
        <w:t>)</w:t>
      </w:r>
      <w:r w:rsidR="001F5399">
        <w:t>.</w:t>
      </w:r>
      <w:r w:rsidR="00E202E3" w:rsidRPr="004062FD">
        <w:t xml:space="preserve"> Prior to </w:t>
      </w:r>
      <w:r w:rsidRPr="004062FD">
        <w:t>1997</w:t>
      </w:r>
      <w:r w:rsidR="00E202E3" w:rsidRPr="004062FD">
        <w:t>, Qu</w:t>
      </w:r>
      <w:r w:rsidR="00F759DF">
        <w:t>é</w:t>
      </w:r>
      <w:r w:rsidR="00E202E3" w:rsidRPr="004062FD">
        <w:t>bec had a policy of refundable tax credits</w:t>
      </w:r>
      <w:r w:rsidRPr="004062FD">
        <w:t xml:space="preserve">, with the refund amount determined by </w:t>
      </w:r>
      <w:r w:rsidR="00E202E3" w:rsidRPr="004062FD">
        <w:t>child care expenses and family income.</w:t>
      </w:r>
      <w:r w:rsidRPr="004062FD">
        <w:t xml:space="preserve"> N</w:t>
      </w:r>
      <w:r w:rsidR="0002725D" w:rsidRPr="004062FD">
        <w:t>o similar policies were enacted</w:t>
      </w:r>
      <w:r w:rsidRPr="004062FD">
        <w:t>, at this time,</w:t>
      </w:r>
      <w:r w:rsidR="0002725D" w:rsidRPr="004062FD">
        <w:t xml:space="preserve"> in any other </w:t>
      </w:r>
      <w:r w:rsidR="007A7454">
        <w:t xml:space="preserve">Canadian </w:t>
      </w:r>
      <w:r w:rsidR="0002725D" w:rsidRPr="004062FD">
        <w:t>provinces</w:t>
      </w:r>
      <w:r w:rsidR="00E202E3" w:rsidRPr="004062FD">
        <w:t>.</w:t>
      </w:r>
    </w:p>
    <w:p w:rsidR="00E202E3" w:rsidRDefault="00E202E3" w:rsidP="002401F0">
      <w:pPr>
        <w:pStyle w:val="ALKbodytext"/>
        <w:rPr>
          <w:color w:val="0070C0"/>
        </w:rPr>
      </w:pPr>
    </w:p>
    <w:p w:rsidR="007A7454" w:rsidRDefault="004062FD" w:rsidP="004062FD">
      <w:pPr>
        <w:pStyle w:val="ALKbodytext"/>
      </w:pPr>
      <w:r w:rsidRPr="004062FD">
        <w:t>Lefebvre</w:t>
      </w:r>
      <w:r w:rsidR="00332D20">
        <w:t xml:space="preserve"> et al.</w:t>
      </w:r>
      <w:r w:rsidRPr="004062FD">
        <w:t xml:space="preserve"> </w:t>
      </w:r>
      <w:r w:rsidR="00DC6324">
        <w:fldChar w:fldCharType="begin"/>
      </w:r>
      <w:r w:rsidR="00E75DE0">
        <w:instrText xml:space="preserve"> ADDIN ZOTERO_ITEM CSL_CITATION {"citationID":"SSHbK1U7","properties":{"formattedCitation":"(2009)","plainCitation":"(2009)"},"citationItems":[{"id":31,"uris":["http://zotero.org/users/local/SBIb1MQk/items/RH8GE8QW"],"uri":["http://zotero.org/users/local/SBIb1MQk/items/RH8GE8QW"],"itemData":{"id":31,"type":"article-journal","title":"Dynamic labour supply effects of childcare subsidies: Evidence from a Canadian natural experiment on low-fee universal child care","container-title":"Labour Economics","page":"490 - 502","volume":"16","issue":"5","abstract":"This paper shows that a temporary incentive to join the labor market or to work more can also produce substantial life-cycle labour supply effects. On September 1997, a new childcare policy was initiated by the provincial government of Québec, the second most populous province in Canada. Licensed and regulated providers of childcare services began offering day care spaces at the subsidized fee of $5/day/child for children aged 4. In successive years, the government reduced the age requirement, created new childcare facilities and spaces, and paid for the additional costs entailed by this low-fee policy. No such important policy changes for preschool (including kindergarten) children were enacted in the nine other Canadian provinces over the years 1997–2004. Using annual data drawn from Statistics Canada's Survey on Labour and Income Dynamics and a difference-in-differences quasi-experimental methodology, the paper estimates the dynamic labour supply effects of the program. The results demonstrate that the policy had long-term labour supply effects on mothers who benefited from the program when their child was less than 6. A striking feature of the results is that they are driven by changes in the labour supply of less educated mothers.","DOI":"10.1016/j.labeco.2009.03.003","author":[{"family":"Lefebvre","given":"Pierre"},{"family":"Merrigan","given":"Philip"},{"family":"Verstraete","given":"Matthieu"}],"issued":{"year":2009},"page-first":"490"},"suppress-author":true}],"schema":"https://github.com/citation-style-language/schema/raw/master/csl-citation.json"} </w:instrText>
      </w:r>
      <w:r w:rsidR="00DC6324">
        <w:fldChar w:fldCharType="separate"/>
      </w:r>
      <w:r w:rsidRPr="004062FD">
        <w:t>(2009)</w:t>
      </w:r>
      <w:r w:rsidR="00DC6324">
        <w:fldChar w:fldCharType="end"/>
      </w:r>
      <w:r>
        <w:t xml:space="preserve"> took advantage of this situation, taking a ‘</w:t>
      </w:r>
      <w:r w:rsidRPr="004062FD">
        <w:t>differences in d</w:t>
      </w:r>
      <w:r>
        <w:t>ifferences’ approach, in</w:t>
      </w:r>
      <w:r w:rsidR="007A7454">
        <w:t xml:space="preserve"> which</w:t>
      </w:r>
      <w:r>
        <w:t xml:space="preserve"> they compare</w:t>
      </w:r>
      <w:r w:rsidR="007A7454">
        <w:t>d</w:t>
      </w:r>
      <w:r w:rsidRPr="004062FD">
        <w:t xml:space="preserve"> </w:t>
      </w:r>
      <w:r>
        <w:t xml:space="preserve">maternal </w:t>
      </w:r>
      <w:r w:rsidRPr="004062FD">
        <w:t xml:space="preserve">labour </w:t>
      </w:r>
      <w:r>
        <w:t xml:space="preserve">force </w:t>
      </w:r>
      <w:r w:rsidRPr="004062FD">
        <w:t>participation</w:t>
      </w:r>
      <w:r>
        <w:t xml:space="preserve"> </w:t>
      </w:r>
      <w:r w:rsidRPr="004062FD">
        <w:t>in Qu</w:t>
      </w:r>
      <w:r w:rsidR="00F759DF">
        <w:t>é</w:t>
      </w:r>
      <w:r w:rsidRPr="004062FD">
        <w:t xml:space="preserve">bec before, and after </w:t>
      </w:r>
      <w:r>
        <w:t>the introduction of low fee universal child care, and simultaneously, ov</w:t>
      </w:r>
      <w:r w:rsidRPr="004062FD">
        <w:t>er the same time period</w:t>
      </w:r>
      <w:r>
        <w:t>, in other Canadian provinces</w:t>
      </w:r>
      <w:r w:rsidR="00D44D96">
        <w:t xml:space="preserve">. </w:t>
      </w:r>
      <w:r w:rsidRPr="004062FD">
        <w:t xml:space="preserve">The comparison with </w:t>
      </w:r>
      <w:r w:rsidR="00D44D96">
        <w:t>other Canadian provinces</w:t>
      </w:r>
      <w:r w:rsidRPr="004062FD">
        <w:t xml:space="preserve"> controls for macroeconomic </w:t>
      </w:r>
      <w:r w:rsidR="007A7454">
        <w:t>changes</w:t>
      </w:r>
      <w:r w:rsidRPr="004062FD">
        <w:t xml:space="preserve"> </w:t>
      </w:r>
      <w:r w:rsidR="00D44D96">
        <w:t xml:space="preserve">other than the child care policy, </w:t>
      </w:r>
      <w:r w:rsidRPr="004062FD">
        <w:t>which could influence employment rates over the period studied.</w:t>
      </w:r>
      <w:r w:rsidR="00D44D96">
        <w:t xml:space="preserve"> </w:t>
      </w:r>
    </w:p>
    <w:p w:rsidR="007A7454" w:rsidRDefault="007A7454" w:rsidP="004062FD">
      <w:pPr>
        <w:pStyle w:val="ALKbodytext"/>
      </w:pPr>
    </w:p>
    <w:p w:rsidR="004062FD" w:rsidRDefault="00D44D96" w:rsidP="004062FD">
      <w:pPr>
        <w:pStyle w:val="ALKbodytext"/>
        <w:rPr>
          <w:color w:val="0070C0"/>
        </w:rPr>
      </w:pPr>
      <w:r>
        <w:t>The paper us</w:t>
      </w:r>
      <w:r w:rsidRPr="00D44D96">
        <w:t>es data from Statistics Canada’s Surveys on Labour and Income Dynamics, from 1994 (before the introduction of the policy</w:t>
      </w:r>
      <w:r w:rsidR="00E24DA5">
        <w:t>)</w:t>
      </w:r>
      <w:r w:rsidRPr="00D44D96">
        <w:t xml:space="preserve">, through to 2004 (seven years after the introduction of the policy). </w:t>
      </w:r>
      <w:r w:rsidR="00E24DA5">
        <w:t>This</w:t>
      </w:r>
      <w:r w:rsidRPr="00D44D96">
        <w:t xml:space="preserve"> allows the authors to estimate the longer term</w:t>
      </w:r>
      <w:r w:rsidR="00E24DA5">
        <w:t xml:space="preserve"> effects of the policy, They ask whether there</w:t>
      </w:r>
      <w:r w:rsidRPr="00D44D96">
        <w:t xml:space="preserve"> have there been long lasting effects on the employment of mothers whose children benefitted from the policy, but whose children are now of school age, and </w:t>
      </w:r>
      <w:r w:rsidR="00E24DA5">
        <w:t xml:space="preserve">are </w:t>
      </w:r>
      <w:r w:rsidRPr="00D44D96">
        <w:t xml:space="preserve">no longer </w:t>
      </w:r>
      <w:r w:rsidR="00E24DA5">
        <w:t>in subsidised care.</w:t>
      </w:r>
    </w:p>
    <w:p w:rsidR="00D44D96" w:rsidRDefault="00D44D96" w:rsidP="004062FD">
      <w:pPr>
        <w:pStyle w:val="ALKbodytext"/>
        <w:rPr>
          <w:color w:val="0070C0"/>
        </w:rPr>
      </w:pPr>
    </w:p>
    <w:p w:rsidR="00D44D96" w:rsidRDefault="001B0B7C" w:rsidP="004062FD">
      <w:pPr>
        <w:pStyle w:val="ALKbodytext"/>
      </w:pPr>
      <w:r>
        <w:lastRenderedPageBreak/>
        <w:t>So as to examine the longer term effects on maternal employment, Lefebvre</w:t>
      </w:r>
      <w:r w:rsidR="00332D20">
        <w:t xml:space="preserve"> et al.</w:t>
      </w:r>
      <w:r>
        <w:t xml:space="preserve"> extracted data for mothers whose children </w:t>
      </w:r>
      <w:r w:rsidR="00F44B2F">
        <w:t>were over four at the time of the survey, but who had been of an age to benefit fr</w:t>
      </w:r>
      <w:r w:rsidR="00E24DA5">
        <w:t>om the policy in previous years</w:t>
      </w:r>
      <w:r w:rsidR="00F44B2F">
        <w:t xml:space="preserve">. They </w:t>
      </w:r>
      <w:r w:rsidR="00D44D96">
        <w:t xml:space="preserve">found that </w:t>
      </w:r>
      <w:r>
        <w:t xml:space="preserve">from </w:t>
      </w:r>
      <w:r w:rsidR="00D44D96">
        <w:t>2000/2001</w:t>
      </w:r>
      <w:r w:rsidR="00E24DA5">
        <w:t xml:space="preserve"> onwards</w:t>
      </w:r>
      <w:r w:rsidR="00D44D96">
        <w:t xml:space="preserve">, there was a marked growth in </w:t>
      </w:r>
      <w:r>
        <w:t xml:space="preserve">employment participation, </w:t>
      </w:r>
      <w:r w:rsidR="00D44D96">
        <w:t>hours worked</w:t>
      </w:r>
      <w:r>
        <w:t>, and earnings for</w:t>
      </w:r>
      <w:r w:rsidR="00D44D96">
        <w:t xml:space="preserve"> mothers in Quebec with low education levels (secondary school or less), relative to the same group of mothers in the rest of Canada. For </w:t>
      </w:r>
      <w:r w:rsidR="00F44B2F">
        <w:t xml:space="preserve">these </w:t>
      </w:r>
      <w:r w:rsidR="00D44D96">
        <w:t xml:space="preserve">low education mothers, the policy was estimated to increase </w:t>
      </w:r>
      <w:r>
        <w:t>employment by 8-10% in 2002, rising to 17-19% in 2004. It was estimated to increase annual hours worked by 114 to 181</w:t>
      </w:r>
      <w:r w:rsidR="00F44B2F">
        <w:t xml:space="preserve"> hours</w:t>
      </w:r>
      <w:r>
        <w:t xml:space="preserve"> in 2002, rising to 318 to 385</w:t>
      </w:r>
      <w:r w:rsidR="00F44B2F">
        <w:t xml:space="preserve"> hours</w:t>
      </w:r>
      <w:r>
        <w:t xml:space="preserve"> in 2004, and </w:t>
      </w:r>
      <w:r w:rsidR="00F44B2F">
        <w:t xml:space="preserve">to increase </w:t>
      </w:r>
      <w:r>
        <w:t>annual earnings by $2</w:t>
      </w:r>
      <w:r w:rsidR="00E24DA5">
        <w:t>,</w:t>
      </w:r>
      <w:r>
        <w:t>521 to $3</w:t>
      </w:r>
      <w:r w:rsidR="00E24DA5">
        <w:t>,</w:t>
      </w:r>
      <w:r>
        <w:t>785 in 2002, rising to $4</w:t>
      </w:r>
      <w:r w:rsidR="00E24DA5">
        <w:t>,</w:t>
      </w:r>
      <w:r>
        <w:t>545 to $5</w:t>
      </w:r>
      <w:r w:rsidR="00E24DA5">
        <w:t>,</w:t>
      </w:r>
      <w:r>
        <w:t>796 in 2004.</w:t>
      </w:r>
    </w:p>
    <w:p w:rsidR="001B0B7C" w:rsidRDefault="001B0B7C" w:rsidP="004062FD">
      <w:pPr>
        <w:pStyle w:val="ALKbodytext"/>
      </w:pPr>
    </w:p>
    <w:p w:rsidR="009825CC" w:rsidRPr="001B0B7C" w:rsidRDefault="001B0B7C" w:rsidP="002401F0">
      <w:pPr>
        <w:pStyle w:val="ALKbodytext"/>
      </w:pPr>
      <w:r>
        <w:t xml:space="preserve">These effects were </w:t>
      </w:r>
      <w:r w:rsidR="00E24DA5">
        <w:t>restricted</w:t>
      </w:r>
      <w:r>
        <w:t xml:space="preserve"> to mothers with lower education levels. No statistically significant effects on the employment of high-education mothers were seen. L</w:t>
      </w:r>
      <w:r w:rsidRPr="001B0B7C">
        <w:t>efebvre</w:t>
      </w:r>
      <w:r w:rsidR="00332D20">
        <w:t xml:space="preserve"> et al.</w:t>
      </w:r>
      <w:r w:rsidRPr="001B0B7C">
        <w:t xml:space="preserve"> note that prior to the introduction of the policy, t</w:t>
      </w:r>
      <w:r w:rsidR="004D05DB" w:rsidRPr="001B0B7C">
        <w:t xml:space="preserve">here was a very low </w:t>
      </w:r>
      <w:r w:rsidR="00E24DA5">
        <w:t xml:space="preserve">labour </w:t>
      </w:r>
      <w:r w:rsidR="004D05DB" w:rsidRPr="001B0B7C">
        <w:t xml:space="preserve">participation rate among less educated mothers, and this may partially explain </w:t>
      </w:r>
      <w:r w:rsidRPr="001B0B7C">
        <w:t>the large changes observed</w:t>
      </w:r>
      <w:r w:rsidR="004D05DB" w:rsidRPr="001B0B7C">
        <w:t>.</w:t>
      </w:r>
    </w:p>
    <w:p w:rsidR="002401F0" w:rsidRPr="00F44B2F" w:rsidRDefault="002401F0" w:rsidP="00F44B2F">
      <w:pPr>
        <w:pStyle w:val="ALKbodytext"/>
      </w:pPr>
    </w:p>
    <w:p w:rsidR="002401F0" w:rsidRPr="00F44B2F" w:rsidRDefault="00F44B2F" w:rsidP="00F44B2F">
      <w:pPr>
        <w:pStyle w:val="ALKbodytext"/>
      </w:pPr>
      <w:r w:rsidRPr="00F44B2F">
        <w:t>Lefebvre</w:t>
      </w:r>
      <w:r w:rsidR="00332D20">
        <w:t xml:space="preserve"> et al.</w:t>
      </w:r>
      <w:r w:rsidRPr="00F44B2F">
        <w:t xml:space="preserve"> note the following issues, which may also have had an impact on the</w:t>
      </w:r>
      <w:r>
        <w:t xml:space="preserve"> </w:t>
      </w:r>
      <w:r w:rsidRPr="00F44B2F">
        <w:t>employment changes observed.</w:t>
      </w:r>
    </w:p>
    <w:p w:rsidR="004D05DB" w:rsidRPr="002F1587" w:rsidRDefault="00E24DA5" w:rsidP="00F44B2F">
      <w:pPr>
        <w:pStyle w:val="ALKbulletedbodytext"/>
      </w:pPr>
      <w:r>
        <w:t>T</w:t>
      </w:r>
      <w:r w:rsidR="00F44B2F">
        <w:t xml:space="preserve">he low cost child care </w:t>
      </w:r>
      <w:r w:rsidR="004D05DB" w:rsidRPr="002F1587">
        <w:t>policy</w:t>
      </w:r>
      <w:r>
        <w:t xml:space="preserve"> was</w:t>
      </w:r>
      <w:r w:rsidR="004D05DB" w:rsidRPr="002F1587">
        <w:t xml:space="preserve"> introduced during a period of strong GDP growth, </w:t>
      </w:r>
      <w:r>
        <w:t>and this</w:t>
      </w:r>
      <w:r w:rsidR="004D05DB" w:rsidRPr="002F1587">
        <w:t xml:space="preserve"> </w:t>
      </w:r>
      <w:r w:rsidR="00F44B2F">
        <w:t xml:space="preserve">is likely to have </w:t>
      </w:r>
      <w:r w:rsidR="004D05DB" w:rsidRPr="002F1587">
        <w:t xml:space="preserve">helped mothers </w:t>
      </w:r>
      <w:r w:rsidR="00F44B2F">
        <w:t xml:space="preserve">who were </w:t>
      </w:r>
      <w:r w:rsidR="004D05DB" w:rsidRPr="002F1587">
        <w:t>induced by the policy to search for a job</w:t>
      </w:r>
      <w:r w:rsidR="00F44B2F">
        <w:t xml:space="preserve">, </w:t>
      </w:r>
      <w:r w:rsidR="004D05DB" w:rsidRPr="002F1587">
        <w:t>to</w:t>
      </w:r>
      <w:r w:rsidR="00F44B2F">
        <w:t xml:space="preserve"> actually </w:t>
      </w:r>
      <w:r w:rsidR="004D05DB" w:rsidRPr="002F1587">
        <w:t xml:space="preserve">find </w:t>
      </w:r>
      <w:r w:rsidR="00F44B2F">
        <w:t>a job. It is n</w:t>
      </w:r>
      <w:r w:rsidR="004D05DB" w:rsidRPr="002F1587">
        <w:t xml:space="preserve">ot clear that such a policy would have the same effects </w:t>
      </w:r>
      <w:r w:rsidR="00F44B2F">
        <w:t xml:space="preserve">during a period </w:t>
      </w:r>
      <w:r w:rsidR="004D05DB" w:rsidRPr="002F1587">
        <w:t>of more sluggish GDP growth.</w:t>
      </w:r>
    </w:p>
    <w:p w:rsidR="002F1587" w:rsidRDefault="002F1587" w:rsidP="00F44B2F">
      <w:pPr>
        <w:pStyle w:val="ALKbulletedbodytext"/>
      </w:pPr>
      <w:r w:rsidRPr="002F1587">
        <w:t>Qu</w:t>
      </w:r>
      <w:r w:rsidR="00F759DF">
        <w:t>é</w:t>
      </w:r>
      <w:r w:rsidRPr="002F1587">
        <w:t>bec’s labour m</w:t>
      </w:r>
      <w:r w:rsidR="00F44B2F">
        <w:t>ar</w:t>
      </w:r>
      <w:r w:rsidRPr="002F1587">
        <w:t>k</w:t>
      </w:r>
      <w:r w:rsidR="00F44B2F">
        <w:t>e</w:t>
      </w:r>
      <w:r w:rsidRPr="002F1587">
        <w:t>t is relatively flexible, which may</w:t>
      </w:r>
      <w:r w:rsidR="00F44B2F">
        <w:t xml:space="preserve"> also have</w:t>
      </w:r>
      <w:r w:rsidRPr="002F1587">
        <w:t xml:space="preserve"> facilitate</w:t>
      </w:r>
      <w:r w:rsidR="00F44B2F">
        <w:t>d</w:t>
      </w:r>
      <w:r w:rsidRPr="002F1587">
        <w:t xml:space="preserve"> increased labour market participation</w:t>
      </w:r>
      <w:r w:rsidR="00F44B2F">
        <w:t xml:space="preserve"> among the mothers who were induced to search for work</w:t>
      </w:r>
      <w:r w:rsidRPr="002F1587">
        <w:t>.</w:t>
      </w:r>
    </w:p>
    <w:p w:rsidR="004D05DB" w:rsidRDefault="00F44B2F" w:rsidP="002401F0">
      <w:pPr>
        <w:pStyle w:val="ALKbulletedbodytext"/>
      </w:pPr>
      <w:r>
        <w:t>The</w:t>
      </w:r>
      <w:r w:rsidR="002F1587">
        <w:t xml:space="preserve"> effects of the policy cannot be strictly interpreted as the effects of a price change</w:t>
      </w:r>
      <w:r>
        <w:t>; se</w:t>
      </w:r>
      <w:r w:rsidR="002F1587">
        <w:t xml:space="preserve">veral other changes </w:t>
      </w:r>
      <w:r>
        <w:t>were introduced, including fi</w:t>
      </w:r>
      <w:r w:rsidR="002F1587">
        <w:t>nancial help to fund new child care centres, and increased wages for child care workers.</w:t>
      </w:r>
    </w:p>
    <w:p w:rsidR="003306C2" w:rsidRPr="00781226" w:rsidRDefault="003306C2" w:rsidP="003306C2">
      <w:pPr>
        <w:pStyle w:val="ALKbulletedbodytext"/>
        <w:numPr>
          <w:ilvl w:val="0"/>
          <w:numId w:val="0"/>
        </w:numPr>
        <w:ind w:left="720"/>
      </w:pPr>
    </w:p>
    <w:p w:rsidR="002401F0" w:rsidRDefault="002401F0" w:rsidP="002401F0">
      <w:pPr>
        <w:pStyle w:val="ALKbodytext"/>
      </w:pPr>
    </w:p>
    <w:p w:rsidR="005502B8" w:rsidRDefault="005502B8" w:rsidP="005502B8">
      <w:pPr>
        <w:pStyle w:val="ALKNumberedheading3"/>
      </w:pPr>
      <w:bookmarkStart w:id="19" w:name="_Toc329856366"/>
      <w:r>
        <w:t>5.2</w:t>
      </w:r>
      <w:r w:rsidRPr="00BD1F05">
        <w:t xml:space="preserve">. </w:t>
      </w:r>
      <w:r>
        <w:t>Lefebvre, Merrigan and Roy-Desrosiers (2011) Qu</w:t>
      </w:r>
      <w:r w:rsidR="00F759DF">
        <w:t>é</w:t>
      </w:r>
      <w:r>
        <w:t>bec’s childcare universal low fees policy 10 years after: effects, costs and benefits</w:t>
      </w:r>
      <w:bookmarkEnd w:id="19"/>
    </w:p>
    <w:p w:rsidR="005502B8" w:rsidRDefault="005502B8" w:rsidP="005502B8">
      <w:pPr>
        <w:pStyle w:val="ALKbodytext"/>
      </w:pPr>
    </w:p>
    <w:p w:rsidR="005502B8" w:rsidRDefault="00CF3645" w:rsidP="005502B8">
      <w:pPr>
        <w:pStyle w:val="ALKbodytext"/>
      </w:pPr>
      <w:r>
        <w:t>This paper extends the work of Lefebvre</w:t>
      </w:r>
      <w:r w:rsidR="00332D20">
        <w:t xml:space="preserve"> et al.</w:t>
      </w:r>
      <w:r>
        <w:t xml:space="preserve"> </w:t>
      </w:r>
      <w:r w:rsidR="00DC6324">
        <w:fldChar w:fldCharType="begin"/>
      </w:r>
      <w:r w:rsidR="00E75DE0">
        <w:instrText xml:space="preserve"> ADDIN ZOTERO_ITEM CSL_CITATION {"citationID":"OI2P4wcK","properties":{"formattedCitation":"(2009)","plainCitation":"(2009)"},"citationItems":[{"id":31,"uris":["http://zotero.org/users/local/SBIb1MQk/items/RH8GE8QW"],"uri":["http://zotero.org/users/local/SBIb1MQk/items/RH8GE8QW"],"itemData":{"id":31,"type":"article-journal","title":"Dynamic labour supply effects of childcare subsidies: Evidence from a Canadian natural experiment on low-fee universal child care","container-title":"Labour Economics","page":"490 - 502","volume":"16","issue":"5","abstract":"This paper shows that a temporary incentive to join the labor market or to work more can also produce substantial life-cycle labour supply effects. On September 1997, a new childcare policy was initiated by the provincial government of Québec, the second most populous province in Canada. Licensed and regulated providers of childcare services began offering day care spaces at the subsidized fee of $5/day/child for children aged 4. In successive years, the government reduced the age requirement, created new childcare facilities and spaces, and paid for the additional costs entailed by this low-fee policy. No such important policy changes for preschool (including kindergarten) children were enacted in the nine other Canadian provinces over the years 1997–2004. Using annual data drawn from Statistics Canada's Survey on Labour and Income Dynamics and a difference-in-differences quasi-experimental methodology, the paper estimates the dynamic labour supply effects of the program. The results demonstrate that the policy had long-term labour supply effects on mothers who benefited from the program when their child was less than 6. A striking feature of the results is that they are driven by changes in the labour supply of less educated mothers.","DOI":"10.1016/j.labeco.2009.03.003","author":[{"family":"Lefebvre","given":"Pierre"},{"family":"Merrigan","given":"Philip"},{"family":"Verstraete","given":"Matthieu"}],"issued":{"year":2009},"page-first":"490"},"suppress-author":true}],"schema":"https://github.com/citation-style-language/schema/raw/master/csl-citation.json"} </w:instrText>
      </w:r>
      <w:r w:rsidR="00DC6324">
        <w:fldChar w:fldCharType="separate"/>
      </w:r>
      <w:r w:rsidRPr="00CF3645">
        <w:t>(2009)</w:t>
      </w:r>
      <w:r w:rsidR="00DC6324">
        <w:fldChar w:fldCharType="end"/>
      </w:r>
      <w:r w:rsidR="00495A5F">
        <w:t>. The study confirms the effects of Qu</w:t>
      </w:r>
      <w:r w:rsidR="00F759DF">
        <w:t>é</w:t>
      </w:r>
      <w:r w:rsidR="00495A5F">
        <w:t>bec’s low fee universal child care policy on maternal labour force participation, examines its effects on child development,</w:t>
      </w:r>
      <w:r w:rsidR="00495A5F">
        <w:rPr>
          <w:rStyle w:val="FootnoteReference"/>
        </w:rPr>
        <w:footnoteReference w:id="6"/>
      </w:r>
      <w:r w:rsidR="00495A5F">
        <w:t xml:space="preserve"> and investigates the cost-benefit of the policy with respect to government revenue.</w:t>
      </w:r>
    </w:p>
    <w:p w:rsidR="00495A5F" w:rsidRDefault="00495A5F" w:rsidP="005502B8">
      <w:pPr>
        <w:pStyle w:val="ALKbodytext"/>
      </w:pPr>
    </w:p>
    <w:p w:rsidR="00C62933" w:rsidRDefault="00495A5F" w:rsidP="005502B8">
      <w:pPr>
        <w:pStyle w:val="ALKbodytext"/>
        <w:rPr>
          <w:color w:val="0070C0"/>
        </w:rPr>
      </w:pPr>
      <w:r>
        <w:t xml:space="preserve">As in </w:t>
      </w:r>
      <w:r w:rsidR="00C62933">
        <w:t>previous w</w:t>
      </w:r>
      <w:r w:rsidR="00C62933" w:rsidRPr="001F5399">
        <w:t>ork (section 5.1),</w:t>
      </w:r>
      <w:r w:rsidRPr="001F5399">
        <w:t xml:space="preserve"> </w:t>
      </w:r>
      <w:r>
        <w:t>Lefebvre</w:t>
      </w:r>
      <w:r w:rsidR="00332D20">
        <w:t xml:space="preserve"> et al.</w:t>
      </w:r>
      <w:r>
        <w:t xml:space="preserve"> </w:t>
      </w:r>
      <w:r w:rsidR="00DC6324">
        <w:fldChar w:fldCharType="begin"/>
      </w:r>
      <w:r w:rsidR="00E75DE0">
        <w:instrText xml:space="preserve"> ADDIN ZOTERO_ITEM CSL_CITATION {"citationID":"b035znKo","properties":{"formattedCitation":"(2011)","plainCitation":"(2011)"},"citationItems":[{"id":33,"uris":["http://zotero.org/users/local/SBIb1MQk/items/J6M9GE9N"],"uri":["http://zotero.org/users/local/SBIb1MQk/items/J6M9GE9N"],"itemData":{"id":33,"type":"report","title":"Quebec's childcare universal low fees policy 10 years after: effects, costs and benefits","publisher":"Centre Interuniveritaire sur le Risque, les Politiques Economiques et l'Emploi","publisher-place":"Canada","genre":"Working Paper","event-place":"Canada","number":"11-01","author":[{"family":"Lefebvre","given":"Pierre"},{"family":"Merrigan","given":"Philip"},{"family":"Roy-Desrosiers","given":"Francis"}],"issued":{"year":2011}},"suppress-author":true}],"schema":"https://github.com/citation-style-language/schema/raw/master/csl-citation.json"} </w:instrText>
      </w:r>
      <w:r w:rsidR="00DC6324">
        <w:fldChar w:fldCharType="separate"/>
      </w:r>
      <w:r w:rsidRPr="00495A5F">
        <w:t>(2011)</w:t>
      </w:r>
      <w:r w:rsidR="00DC6324">
        <w:fldChar w:fldCharType="end"/>
      </w:r>
      <w:r>
        <w:t xml:space="preserve"> </w:t>
      </w:r>
      <w:r w:rsidR="00C62933">
        <w:t>use a ‘</w:t>
      </w:r>
      <w:r w:rsidR="00C62933" w:rsidRPr="004062FD">
        <w:t>differences in d</w:t>
      </w:r>
      <w:r w:rsidR="00C62933">
        <w:t>ifferences’ approach to assess the effects of Qu</w:t>
      </w:r>
      <w:r w:rsidR="00F759DF">
        <w:t>é</w:t>
      </w:r>
      <w:r w:rsidR="00C62933">
        <w:t>bec’s low fee universa</w:t>
      </w:r>
      <w:r w:rsidR="00C62933" w:rsidRPr="00C62933">
        <w:t>l child care policy</w:t>
      </w:r>
      <w:r w:rsidR="00C62933">
        <w:t xml:space="preserve"> on child</w:t>
      </w:r>
      <w:r w:rsidR="001F5399">
        <w:t xml:space="preserve"> </w:t>
      </w:r>
      <w:r w:rsidR="001F5399">
        <w:lastRenderedPageBreak/>
        <w:t>development and matern</w:t>
      </w:r>
      <w:r w:rsidR="00C62933">
        <w:t>al labour participation</w:t>
      </w:r>
      <w:r w:rsidR="00C62933" w:rsidRPr="00C62933">
        <w:t>, with reference to other Canadian provinces.  Lefebvre</w:t>
      </w:r>
      <w:r w:rsidR="00332D20">
        <w:t xml:space="preserve"> et al.</w:t>
      </w:r>
      <w:r w:rsidR="00C62933" w:rsidRPr="00C62933">
        <w:t xml:space="preserve"> </w:t>
      </w:r>
      <w:r w:rsidR="00DC6324" w:rsidRPr="00C62933">
        <w:fldChar w:fldCharType="begin"/>
      </w:r>
      <w:r w:rsidR="00E75DE0">
        <w:instrText xml:space="preserve"> ADDIN ZOTERO_ITEM CSL_CITATION {"citationID":"539g0ufL","properties":{"formattedCitation":"(2011)","plainCitation":"(2011)"},"citationItems":[{"id":33,"uris":["http://zotero.org/users/local/SBIb1MQk/items/J6M9GE9N"],"uri":["http://zotero.org/users/local/SBIb1MQk/items/J6M9GE9N"],"itemData":{"id":33,"type":"report","title":"Quebec's childcare universal low fees policy 10 years after: effects, costs and benefits","publisher":"Centre Interuniveritaire sur le Risque, les Politiques Economiques et l'Emploi","publisher-place":"Canada","genre":"Working Paper","event-place":"Canada","number":"11-01","author":[{"family":"Lefebvre","given":"Pierre"},{"family":"Merrigan","given":"Philip"},{"family":"Roy-Desrosiers","given":"Francis"}],"issued":{"year":2011}},"suppress-author":true}],"schema":"https://github.com/citation-style-language/schema/raw/master/csl-citation.json"} </w:instrText>
      </w:r>
      <w:r w:rsidR="00DC6324" w:rsidRPr="00C62933">
        <w:fldChar w:fldCharType="separate"/>
      </w:r>
      <w:r w:rsidR="00C62933" w:rsidRPr="00C62933">
        <w:t>(2011)</w:t>
      </w:r>
      <w:r w:rsidR="00DC6324" w:rsidRPr="00C62933">
        <w:fldChar w:fldCharType="end"/>
      </w:r>
      <w:r w:rsidR="00C62933" w:rsidRPr="00C62933">
        <w:t xml:space="preserve"> use </w:t>
      </w:r>
      <w:r w:rsidRPr="00C62933">
        <w:t xml:space="preserve">Statistics Canada’s </w:t>
      </w:r>
      <w:r w:rsidR="00C62933">
        <w:t>‘</w:t>
      </w:r>
      <w:r w:rsidRPr="00C62933">
        <w:t xml:space="preserve">National Longitudinal Survey </w:t>
      </w:r>
      <w:r w:rsidR="00C62933" w:rsidRPr="00C62933">
        <w:t>of Children and Youth</w:t>
      </w:r>
      <w:r w:rsidR="00C62933">
        <w:t>’ for this work,</w:t>
      </w:r>
      <w:r w:rsidR="00C62933" w:rsidRPr="00C62933">
        <w:t xml:space="preserve"> which pro</w:t>
      </w:r>
      <w:r w:rsidRPr="00C62933">
        <w:t xml:space="preserve">vides </w:t>
      </w:r>
      <w:r w:rsidR="00C62933">
        <w:t xml:space="preserve">more recent data, and </w:t>
      </w:r>
      <w:r w:rsidRPr="00C62933">
        <w:t xml:space="preserve">a larger sample than </w:t>
      </w:r>
      <w:r w:rsidR="00C62933">
        <w:t xml:space="preserve">that used </w:t>
      </w:r>
      <w:r w:rsidR="00C62933" w:rsidRPr="00C62933">
        <w:t xml:space="preserve">in </w:t>
      </w:r>
      <w:r w:rsidR="00C056DD">
        <w:t xml:space="preserve">their </w:t>
      </w:r>
      <w:r w:rsidR="00C62933" w:rsidRPr="00C62933">
        <w:t>previous work.</w:t>
      </w:r>
      <w:r w:rsidR="00C62933">
        <w:rPr>
          <w:color w:val="0070C0"/>
        </w:rPr>
        <w:t xml:space="preserve"> </w:t>
      </w:r>
    </w:p>
    <w:p w:rsidR="00C62933" w:rsidRPr="00C62933" w:rsidRDefault="00C62933" w:rsidP="00C62933">
      <w:pPr>
        <w:pStyle w:val="ALKbodytext"/>
      </w:pPr>
    </w:p>
    <w:p w:rsidR="00C62933" w:rsidRPr="00C62933" w:rsidRDefault="00C62933" w:rsidP="00C62933">
      <w:pPr>
        <w:pStyle w:val="ALKbodytext"/>
      </w:pPr>
      <w:r w:rsidRPr="00C62933">
        <w:t>In addition, they use</w:t>
      </w:r>
      <w:r w:rsidR="00CF3645" w:rsidRPr="00C62933">
        <w:t xml:space="preserve"> data from the </w:t>
      </w:r>
      <w:r w:rsidRPr="00C62933">
        <w:t>Statistics Canada Survey</w:t>
      </w:r>
      <w:r w:rsidR="00CF3645" w:rsidRPr="00C62933">
        <w:t xml:space="preserve"> on Labour and Income Dynamics</w:t>
      </w:r>
      <w:r w:rsidRPr="00C62933">
        <w:t>,</w:t>
      </w:r>
      <w:r w:rsidR="00CF3645" w:rsidRPr="00C62933">
        <w:t xml:space="preserve"> to </w:t>
      </w:r>
      <w:r w:rsidRPr="00C62933">
        <w:t>simulate the fiscal benefits of the policy, for 2004. Due to data constraints, this analysis does not use a ‘differences in differences’ approach, but instead:</w:t>
      </w:r>
    </w:p>
    <w:p w:rsidR="00C62933" w:rsidRDefault="00C62933" w:rsidP="00C62933">
      <w:pPr>
        <w:pStyle w:val="ALKbulletedbodytext"/>
      </w:pPr>
      <w:r w:rsidRPr="00C62933">
        <w:t>assum</w:t>
      </w:r>
      <w:r w:rsidR="00540FEC">
        <w:t xml:space="preserve">es, based on previous findings </w:t>
      </w:r>
      <w:r w:rsidR="00DC6324">
        <w:fldChar w:fldCharType="begin"/>
      </w:r>
      <w:r w:rsidR="00E75DE0">
        <w:instrText xml:space="preserve"> ADDIN ZOTERO_ITEM CSL_CITATION {"citationID":"2mfk2lbpvj","properties":{"formattedCitation":"(Lefebvre and Merrigan, 2005; Baker et al., 2008; Lefebvre et al., 2009)","plainCitation":"(Lefebvre and Merrigan, 2005; Baker et al., 2008; Lefebvre et al., 2009)"},"citationItems":[{"id":34,"uris":["http://zotero.org/users/local/SBIb1MQk/items/PHEQT3XV"],"uri":["http://zotero.org/users/local/SBIb1MQk/items/PHEQT3XV"],"itemData":{"id":34,"type":"report","title":"Low fee ($5/day/child) regulated child care policy and the labor supply of mothers with young children: a natural experiment from Canada","publisher":"Centre Interuniveritaire sur le Risque, les Politiques Economiques et l'Emploi","publisher-place":"Canada","genre":"Working Paper","event-place":"Canada","number":"05-08","author":[{"family":"Lefebvre","given":"Pierre"},{"family":"Merrigan","given":"Philip"}],"issued":{"year":2005}},"label":"page"},{"id":30,"uris":["http://zotero.org/users/local/SBIb1MQk/items/Z7V72ZFG"],"uri":["http://zotero.org/users/local/SBIb1MQk/items/Z7V72ZFG"],"itemData":{"id":30,"type":"article-journal","title":"Universal Child Care, Maternal Labor Supply, and Family Well</w:instrText>
      </w:r>
      <w:r w:rsidR="00E75DE0">
        <w:rPr>
          <w:rFonts w:ascii="Cambria Math" w:hAnsi="Cambria Math" w:cs="Cambria Math"/>
        </w:rPr>
        <w:instrText>‐</w:instrText>
      </w:r>
      <w:r w:rsidR="00E75DE0">
        <w:instrText>Being","container-title":"Journal of Political Economy","page":"pp. 709-745","volume":"116","issue":"4","abstract":"We analyze the introduction of highly subsidized, universally accessible child care in Quebec, addressing the impact on child care utilization, maternal labor supply, and family well</w:instrText>
      </w:r>
      <w:r w:rsidR="00E75DE0">
        <w:rPr>
          <w:rFonts w:ascii="Cambria Math" w:hAnsi="Cambria Math" w:cs="Cambria Math"/>
        </w:rPr>
        <w:instrText>‐</w:instrText>
      </w:r>
      <w:r w:rsidR="00E75DE0">
        <w:instrText>being. We find strong evidence of a shift into new child care use, although some crowding out of existing arrangements is evident. Maternal labor supply increases significantly. Finally, the evidence suggests that children are worse off by measures ranging from aggression to motor and social skills to illness. We also uncover evidence that the new child care program led to more hostile, less consistent parenting, worse parental health, and lower</w:instrText>
      </w:r>
      <w:r w:rsidR="00E75DE0">
        <w:rPr>
          <w:rFonts w:ascii="Cambria Math" w:hAnsi="Cambria Math" w:cs="Cambria Math"/>
        </w:rPr>
        <w:instrText>‐</w:instrText>
      </w:r>
      <w:r w:rsidR="00E75DE0">
        <w:instrText xml:space="preserve">quality parental relationships.","author":[{"family":"Baker","given":"Michael"},{"family":"Gruber","given":"Jonathan"},{"family":"Milligan","given":"Kevin"}],"issued":{"year":2008},"page-first":"pp. 709"},"label":"page"},{"id":31,"uris":["http://zotero.org/users/local/SBIb1MQk/items/RH8GE8QW"],"uri":["http://zotero.org/users/local/SBIb1MQk/items/RH8GE8QW"],"itemData":{"id":31,"type":"article-journal","title":"Dynamic labour supply effects of childcare subsidies: Evidence from a Canadian natural experiment on low-fee universal child care","container-title":"Labour Economics","page":"490 - 502","volume":"16","issue":"5","abstract":"This paper shows that a temporary incentive to join the labor market or to work more can also produce substantial life-cycle labour supply effects. On September 1997, a new childcare policy was initiated by the provincial government of Québec, the second most populous province in Canada. Licensed and regulated providers of childcare services began offering day care spaces at the subsidized fee of $5/day/child for children aged 4. In successive years, the government reduced the age requirement, created new childcare facilities and spaces, and paid for the additional costs entailed by this low-fee policy. No such important policy changes for preschool (including kindergarten) children were enacted in the nine other Canadian provinces over the years 1997–2004. Using annual data drawn from Statistics Canada's Survey on Labour and Income Dynamics and a difference-in-differences quasi-experimental methodology, the paper estimates the dynamic labour supply effects of the program. The results demonstrate that the policy had long-term labour supply effects on mothers who benefited from the program when their child was less than 6. A striking feature of the results is that they are driven by changes in the labour supply of less educated mothers.","DOI":"10.1016/j.labeco.2009.03.003","author":[{"family":"Lefebvre","given":"Pierre"},{"family":"Merrigan","given":"Philip"},{"family":"Verstraete","given":"Matthieu"}],"issued":{"year":2009},"page-first":"490"},"label":"page"}],"schema":"https://github.com/citation-style-language/schema/raw/master/csl-citation.json"} </w:instrText>
      </w:r>
      <w:r w:rsidR="00DC6324">
        <w:fldChar w:fldCharType="separate"/>
      </w:r>
      <w:r w:rsidR="00540FEC" w:rsidRPr="00540FEC">
        <w:t>(Lefebvre and Merrigan, 2005; Baker</w:t>
      </w:r>
      <w:r w:rsidR="00332D20">
        <w:t xml:space="preserve"> et al</w:t>
      </w:r>
      <w:r w:rsidR="00540FEC" w:rsidRPr="00540FEC">
        <w:t>., 2008; Lefebvre</w:t>
      </w:r>
      <w:r w:rsidR="00332D20">
        <w:t xml:space="preserve"> et al</w:t>
      </w:r>
      <w:r w:rsidR="00540FEC" w:rsidRPr="00540FEC">
        <w:t>., 2009)</w:t>
      </w:r>
      <w:r w:rsidR="00DC6324">
        <w:fldChar w:fldCharType="end"/>
      </w:r>
      <w:r w:rsidRPr="00C62933">
        <w:t xml:space="preserve">, that the policy </w:t>
      </w:r>
      <w:r w:rsidR="00540FEC">
        <w:t>resulted in a 10% increase in</w:t>
      </w:r>
      <w:r w:rsidRPr="00C62933">
        <w:t xml:space="preserve"> the labour participation of mothers of children aged 1 to 11 years</w:t>
      </w:r>
    </w:p>
    <w:p w:rsidR="00540FEC" w:rsidRDefault="00540FEC" w:rsidP="00C62933">
      <w:pPr>
        <w:pStyle w:val="ALKbulletedbodytext"/>
      </w:pPr>
      <w:r>
        <w:t>computes the fiscal impacts on the g</w:t>
      </w:r>
      <w:r w:rsidR="001F5399">
        <w:t>overnment of removing 10% of tho</w:t>
      </w:r>
      <w:r>
        <w:t>se mothers from the workforce, in terms of decreases in tax revenue, and increases in tax credit payments</w:t>
      </w:r>
    </w:p>
    <w:p w:rsidR="00540FEC" w:rsidRDefault="00540FEC" w:rsidP="00C62933">
      <w:pPr>
        <w:pStyle w:val="ALKbulletedbodytext"/>
      </w:pPr>
      <w:r>
        <w:t>carries out these computa</w:t>
      </w:r>
      <w:r w:rsidR="001F5399">
        <w:t>tions for a number of scenarios</w:t>
      </w:r>
      <w:r>
        <w:t xml:space="preserve"> </w:t>
      </w:r>
      <w:r w:rsidR="00C35274">
        <w:t xml:space="preserve">that </w:t>
      </w:r>
      <w:r>
        <w:t>differ in terms of the income ranges of the mothers who are removed from the workforce</w:t>
      </w:r>
    </w:p>
    <w:p w:rsidR="00540FEC" w:rsidRPr="00C62933" w:rsidRDefault="00540FEC" w:rsidP="00C62933">
      <w:pPr>
        <w:pStyle w:val="ALKbulletedbodytext"/>
      </w:pPr>
      <w:proofErr w:type="gramStart"/>
      <w:r>
        <w:t>compares</w:t>
      </w:r>
      <w:proofErr w:type="gramEnd"/>
      <w:r>
        <w:t xml:space="preserve"> the losses of 2004 tax revenue, computed in the different scenarios, to the net cost of th</w:t>
      </w:r>
      <w:r w:rsidR="00C35274">
        <w:t>e policy in 2004 (</w:t>
      </w:r>
      <w:r>
        <w:t>$1.4 billion)</w:t>
      </w:r>
      <w:r w:rsidR="001F5399">
        <w:t>.</w:t>
      </w:r>
    </w:p>
    <w:p w:rsidR="00C62933" w:rsidRDefault="00C62933" w:rsidP="005502B8">
      <w:pPr>
        <w:pStyle w:val="ALKbodytext"/>
        <w:rPr>
          <w:color w:val="0070C0"/>
        </w:rPr>
      </w:pPr>
    </w:p>
    <w:p w:rsidR="00540FEC" w:rsidRDefault="008D2EF5" w:rsidP="005502B8">
      <w:pPr>
        <w:pStyle w:val="ALKbodytext"/>
      </w:pPr>
      <w:r>
        <w:t>Lefebvre</w:t>
      </w:r>
      <w:r w:rsidR="00332D20">
        <w:t xml:space="preserve"> et al.</w:t>
      </w:r>
      <w:r>
        <w:t xml:space="preserve"> </w:t>
      </w:r>
      <w:r w:rsidR="00DC6324">
        <w:fldChar w:fldCharType="begin"/>
      </w:r>
      <w:r w:rsidR="00E75DE0">
        <w:instrText xml:space="preserve"> ADDIN ZOTERO_ITEM CSL_CITATION {"citationID":"4wZNdd0n","properties":{"formattedCitation":"(2011)","plainCitation":"(2011)"},"citationItems":[{"id":33,"uris":["http://zotero.org/users/local/SBIb1MQk/items/J6M9GE9N"],"uri":["http://zotero.org/users/local/SBIb1MQk/items/J6M9GE9N"],"itemData":{"id":33,"type":"report","title":"Quebec's childcare universal low fees policy 10 years after: effects, costs and benefits","publisher":"Centre Interuniveritaire sur le Risque, les Politiques Economiques et l'Emploi","publisher-place":"Canada","genre":"Working Paper","event-place":"Canada","number":"11-01","author":[{"family":"Lefebvre","given":"Pierre"},{"family":"Merrigan","given":"Philip"},{"family":"Roy-Desrosiers","given":"Francis"}],"issued":{"year":2011}},"suppress-author":true}],"schema":"https://github.com/citation-style-language/schema/raw/master/csl-citation.json"} </w:instrText>
      </w:r>
      <w:r w:rsidR="00DC6324">
        <w:fldChar w:fldCharType="separate"/>
      </w:r>
      <w:r w:rsidRPr="00495A5F">
        <w:t>(2011)</w:t>
      </w:r>
      <w:r w:rsidR="00DC6324">
        <w:fldChar w:fldCharType="end"/>
      </w:r>
      <w:r>
        <w:t xml:space="preserve"> present the following main findings.</w:t>
      </w:r>
    </w:p>
    <w:p w:rsidR="008D2EF5" w:rsidRDefault="008D2EF5" w:rsidP="008D2EF5">
      <w:pPr>
        <w:pStyle w:val="ALKbulletedbodytext"/>
      </w:pPr>
      <w:r>
        <w:t>Findings from the ‘</w:t>
      </w:r>
      <w:r w:rsidRPr="00C62933">
        <w:t>National Longitudinal Survey of Children and Youth</w:t>
      </w:r>
      <w:r>
        <w:t xml:space="preserve">’ confirm that the policy has been associated with large increases in the hours of child care used in Quebec, and </w:t>
      </w:r>
      <w:r w:rsidR="00C35274">
        <w:t xml:space="preserve">increases in </w:t>
      </w:r>
      <w:r>
        <w:t xml:space="preserve">the rate, and </w:t>
      </w:r>
      <w:r w:rsidR="00C35274">
        <w:t xml:space="preserve">the </w:t>
      </w:r>
      <w:r>
        <w:t>hours</w:t>
      </w:r>
      <w:r w:rsidR="001F5399">
        <w:t>,</w:t>
      </w:r>
      <w:r>
        <w:t xml:space="preserve"> of maternal labour force participation. These increases continue</w:t>
      </w:r>
      <w:r w:rsidR="00C35274">
        <w:t>d</w:t>
      </w:r>
      <w:r>
        <w:t xml:space="preserve"> to be seen in 2006/2007.</w:t>
      </w:r>
    </w:p>
    <w:p w:rsidR="00842227" w:rsidRPr="008D2EF5" w:rsidRDefault="008D2EF5" w:rsidP="008D2EF5">
      <w:pPr>
        <w:pStyle w:val="ALKbulletedbodytext"/>
      </w:pPr>
      <w:r w:rsidRPr="008D2EF5">
        <w:t xml:space="preserve">Calculation of the </w:t>
      </w:r>
      <w:r w:rsidR="00F866F1" w:rsidRPr="008D2EF5">
        <w:t>tax gains and credit savings</w:t>
      </w:r>
      <w:r w:rsidRPr="008D2EF5">
        <w:t xml:space="preserve"> attributable to the programme</w:t>
      </w:r>
      <w:r w:rsidR="00F866F1" w:rsidRPr="008D2EF5">
        <w:t xml:space="preserve"> ranged from 150 million to 1.1 billion dollars</w:t>
      </w:r>
      <w:r w:rsidRPr="008D2EF5">
        <w:t xml:space="preserve"> in 2004, depending on the income ranges of the mothers who were assumed to have increased their labour participation as a result of the policy. Given that the t</w:t>
      </w:r>
      <w:r w:rsidR="00F866F1" w:rsidRPr="008D2EF5">
        <w:t xml:space="preserve">otal net cost of the programme </w:t>
      </w:r>
      <w:r w:rsidRPr="008D2EF5">
        <w:t>was</w:t>
      </w:r>
      <w:r w:rsidR="00F866F1" w:rsidRPr="008D2EF5">
        <w:t xml:space="preserve"> about </w:t>
      </w:r>
      <w:r w:rsidR="00C35274">
        <w:t>$</w:t>
      </w:r>
      <w:r w:rsidR="00F866F1" w:rsidRPr="008D2EF5">
        <w:t xml:space="preserve">1.4 billion </w:t>
      </w:r>
      <w:r w:rsidRPr="008D2EF5">
        <w:t>in 2004, even in the highest return scenarios</w:t>
      </w:r>
      <w:r w:rsidR="00842227" w:rsidRPr="008D2EF5">
        <w:t xml:space="preserve">, the return to government in terms of tax revenue </w:t>
      </w:r>
      <w:r w:rsidRPr="008D2EF5">
        <w:t>fell short of the public costs of the policy.</w:t>
      </w:r>
    </w:p>
    <w:p w:rsidR="002401F0" w:rsidRDefault="002401F0" w:rsidP="002401F0">
      <w:pPr>
        <w:pStyle w:val="ALKbodytext"/>
      </w:pPr>
    </w:p>
    <w:p w:rsidR="008D2EF5" w:rsidRDefault="008D2EF5" w:rsidP="002401F0">
      <w:pPr>
        <w:pStyle w:val="ALKbodytext"/>
      </w:pPr>
      <w:r>
        <w:t xml:space="preserve">It should be noted that the </w:t>
      </w:r>
      <w:r w:rsidR="00C35274">
        <w:t xml:space="preserve">estimated </w:t>
      </w:r>
      <w:r>
        <w:t>return on revenue is dependent on a number of factors, including</w:t>
      </w:r>
      <w:r w:rsidR="00C35274">
        <w:t xml:space="preserve"> the following.</w:t>
      </w:r>
    </w:p>
    <w:p w:rsidR="008D2EF5" w:rsidRDefault="00C35274" w:rsidP="008D2EF5">
      <w:pPr>
        <w:pStyle w:val="ALKbulletedbodytext"/>
      </w:pPr>
      <w:r>
        <w:t>A</w:t>
      </w:r>
      <w:r w:rsidR="008D2EF5">
        <w:t xml:space="preserve">ssumptions with respect to the long term </w:t>
      </w:r>
      <w:r w:rsidR="00DD2014">
        <w:t xml:space="preserve">labour participation </w:t>
      </w:r>
      <w:r w:rsidR="008D2EF5">
        <w:t>effects of the policy (although it should be noted that long term effects are</w:t>
      </w:r>
      <w:r>
        <w:t>,</w:t>
      </w:r>
      <w:r w:rsidR="008D2EF5">
        <w:t xml:space="preserve"> at least to some extent</w:t>
      </w:r>
      <w:r>
        <w:t>,</w:t>
      </w:r>
      <w:r w:rsidR="008D2EF5">
        <w:t xml:space="preserve"> accounted for by including mothers of children aged over 4 years</w:t>
      </w:r>
      <w:r>
        <w:t xml:space="preserve"> in 2004</w:t>
      </w:r>
      <w:r w:rsidR="008D2EF5">
        <w:t>).</w:t>
      </w:r>
    </w:p>
    <w:p w:rsidR="008D2EF5" w:rsidRDefault="00C35274" w:rsidP="008D2EF5">
      <w:pPr>
        <w:pStyle w:val="ALKbulletedbodytext"/>
      </w:pPr>
      <w:r>
        <w:t>T</w:t>
      </w:r>
      <w:r w:rsidR="008D2EF5">
        <w:t>he costs of the policy</w:t>
      </w:r>
      <w:r w:rsidR="00DD2014">
        <w:t xml:space="preserve"> in 2004. Lefebvre</w:t>
      </w:r>
      <w:r w:rsidR="00332D20">
        <w:t xml:space="preserve"> et al.</w:t>
      </w:r>
      <w:r w:rsidR="00DD2014">
        <w:t xml:space="preserve"> </w:t>
      </w:r>
      <w:r w:rsidR="00DC6324">
        <w:fldChar w:fldCharType="begin"/>
      </w:r>
      <w:r w:rsidR="00E75DE0">
        <w:instrText xml:space="preserve"> ADDIN ZOTERO_ITEM CSL_CITATION {"citationID":"8UOdAuO0","properties":{"formattedCitation":"(2011)","plainCitation":"(2011)"},"citationItems":[{"id":33,"uris":["http://zotero.org/users/local/SBIb1MQk/items/J6M9GE9N"],"uri":["http://zotero.org/users/local/SBIb1MQk/items/J6M9GE9N"],"itemData":{"id":33,"type":"report","title":"Quebec's childcare universal low fees policy 10 years after: effects, costs and benefits","publisher":"Centre Interuniveritaire sur le Risque, les Politiques Economiques et l'Emploi","publisher-place":"Canada","genre":"Working Paper","event-place":"Canada","number":"11-01","author":[{"family":"Lefebvre","given":"Pierre"},{"family":"Merrigan","given":"Philip"},{"family":"Roy-Desrosiers","given":"Francis"}],"issued":{"year":2011}},"suppress-author":true}],"schema":"https://github.com/citation-style-language/schema/raw/master/csl-citation.json"} </w:instrText>
      </w:r>
      <w:r w:rsidR="00DC6324">
        <w:fldChar w:fldCharType="separate"/>
      </w:r>
      <w:r w:rsidR="00DD2014" w:rsidRPr="00495A5F">
        <w:t>(2011)</w:t>
      </w:r>
      <w:r w:rsidR="00DC6324">
        <w:fldChar w:fldCharType="end"/>
      </w:r>
      <w:r w:rsidR="00DD2014">
        <w:t xml:space="preserve"> point out that the policy’s costs, in terms of GDP, have more than quadrupled in ten years, due to the </w:t>
      </w:r>
      <w:r w:rsidR="001F5399">
        <w:t xml:space="preserve">rising </w:t>
      </w:r>
      <w:r w:rsidR="00DD2014">
        <w:t xml:space="preserve"> st</w:t>
      </w:r>
      <w:r>
        <w:t xml:space="preserve">aff costs </w:t>
      </w:r>
      <w:r w:rsidR="00DD2014">
        <w:t>associated with the increase in the number of child care places offered.</w:t>
      </w:r>
    </w:p>
    <w:p w:rsidR="002401F0" w:rsidRDefault="00C35274" w:rsidP="0006213E">
      <w:pPr>
        <w:pStyle w:val="ALKbulletedbodytext"/>
      </w:pPr>
      <w:r>
        <w:t>W</w:t>
      </w:r>
      <w:r w:rsidR="0006213E" w:rsidRPr="0006213E">
        <w:t>hether the</w:t>
      </w:r>
      <w:r>
        <w:t xml:space="preserve"> downstream</w:t>
      </w:r>
      <w:r w:rsidR="0006213E" w:rsidRPr="0006213E">
        <w:t xml:space="preserve"> effects of </w:t>
      </w:r>
      <w:r w:rsidR="0006213E">
        <w:t>the child care</w:t>
      </w:r>
      <w:r w:rsidR="0006213E" w:rsidRPr="0006213E">
        <w:t xml:space="preserve"> on participating children, are factored in</w:t>
      </w:r>
      <w:r w:rsidR="0088793E">
        <w:t xml:space="preserve"> (in this analysis</w:t>
      </w:r>
      <w:r>
        <w:t>, they are not)</w:t>
      </w:r>
      <w:r w:rsidR="0006213E" w:rsidRPr="0006213E">
        <w:t>.</w:t>
      </w:r>
    </w:p>
    <w:p w:rsidR="00CB19DC" w:rsidRPr="0006213E" w:rsidRDefault="00CB19DC" w:rsidP="00CB19DC">
      <w:pPr>
        <w:pStyle w:val="ALKbulletedbodytext"/>
        <w:numPr>
          <w:ilvl w:val="0"/>
          <w:numId w:val="0"/>
        </w:numPr>
        <w:ind w:left="720"/>
      </w:pPr>
    </w:p>
    <w:p w:rsidR="0018386E" w:rsidRDefault="0018386E" w:rsidP="00CB19DC">
      <w:pPr>
        <w:pStyle w:val="ALKbodytext"/>
      </w:pPr>
      <w:r>
        <w:t xml:space="preserve"> </w:t>
      </w:r>
    </w:p>
    <w:p w:rsidR="0084224E" w:rsidRDefault="00332D9A" w:rsidP="00332D9A">
      <w:pPr>
        <w:pStyle w:val="ALKNumberedHeading2"/>
      </w:pPr>
      <w:bookmarkStart w:id="20" w:name="_Toc329856367"/>
      <w:r>
        <w:t>Evidence from Norway</w:t>
      </w:r>
      <w:bookmarkEnd w:id="20"/>
    </w:p>
    <w:p w:rsidR="00F759DF" w:rsidRDefault="0018386E" w:rsidP="00F759DF">
      <w:pPr>
        <w:pStyle w:val="ALKNumberedheading3"/>
      </w:pPr>
      <w:bookmarkStart w:id="21" w:name="_Toc329856368"/>
      <w:r>
        <w:lastRenderedPageBreak/>
        <w:t>6</w:t>
      </w:r>
      <w:r w:rsidR="00F759DF">
        <w:t>.1</w:t>
      </w:r>
      <w:r w:rsidR="00F759DF" w:rsidRPr="00BD1F05">
        <w:t xml:space="preserve">. </w:t>
      </w:r>
      <w:r w:rsidR="00F759DF">
        <w:t xml:space="preserve">Black, Devereux, Løken and Salvanes (2012) </w:t>
      </w:r>
      <w:proofErr w:type="gramStart"/>
      <w:r w:rsidR="00F759DF">
        <w:t>The</w:t>
      </w:r>
      <w:proofErr w:type="gramEnd"/>
      <w:r w:rsidR="00F759DF">
        <w:t xml:space="preserve"> effect of child care subsidies on student performance</w:t>
      </w:r>
      <w:bookmarkEnd w:id="21"/>
    </w:p>
    <w:p w:rsidR="00F759DF" w:rsidRDefault="00F759DF" w:rsidP="00F759DF">
      <w:pPr>
        <w:pStyle w:val="ALKbodytext"/>
      </w:pPr>
    </w:p>
    <w:p w:rsidR="00CC27D1" w:rsidRDefault="00CC27D1" w:rsidP="00F759DF">
      <w:pPr>
        <w:pStyle w:val="ALKbodytext"/>
      </w:pPr>
      <w:r>
        <w:t>Black</w:t>
      </w:r>
      <w:r w:rsidR="00332D20">
        <w:t xml:space="preserve"> et al.</w:t>
      </w:r>
      <w:r>
        <w:t xml:space="preserve"> </w:t>
      </w:r>
      <w:r w:rsidR="00DC6324">
        <w:fldChar w:fldCharType="begin"/>
      </w:r>
      <w:r w:rsidR="00E75DE0">
        <w:instrText xml:space="preserve"> ADDIN ZOTERO_ITEM CSL_CITATION {"citationID":"wnBNQKfu","properties":{"formattedCitation":"(2012)","plainCitation":"(2012)"},"citationItems":[{"id":19,"uris":["http://zotero.org/users/local/SBIb1MQk/items/NEJ7FNIG"],"uri":["http://zotero.org/users/local/SBIb1MQk/items/NEJ7FNIG"],"itemData":{"id":19,"type":"report","title":"Care or Cash? The Effect of Child Care  Subsidies on Student Performance","publisher":"Institute for the Study of Labor (IZA)","publisher-place":"Bonn, Germany","page":"53","genre":"Discussion Paper","event-place":"Bonn, Germany","abstract":"Given the wide use of childcare subsidies across countries, it is surprising how little we know \nabout the effect of these subsidies on children’s longer run outcomes. Using a sharp \ndiscontinuity in the price of childcare in Norway, we are able to isolate the effects of childcare \nsubsidies on both parental and student outcomes. We find very small and statistically \ninsignificant effects of childcare subsidies on childcare utilization and parental labor force \nparticipation. Despite this, we find significant positive effect of the subsidies on children’s \nacademic performance in junior high school,  suggesting the positive shock to disposable \nincome provided by the subsidies may be helping to improve children’s scholastic aptitude.","number":"6541","author":[{"family":"Black","given":"Sandra E"},{"family":"Devereux","given":"Paul J"},{"family":"Loken","given":"Katrine V"},{"family":"Salvanes","given":"Kjell G"}],"issued":{"year":2012},"page-first":"53"},"suppress-author":true}],"schema":"https://github.com/citation-style-language/schema/raw/master/csl-citation.json"} </w:instrText>
      </w:r>
      <w:r w:rsidR="00DC6324">
        <w:fldChar w:fldCharType="separate"/>
      </w:r>
      <w:r w:rsidRPr="00CC27D1">
        <w:t>(2012)</w:t>
      </w:r>
      <w:r w:rsidR="00DC6324">
        <w:fldChar w:fldCharType="end"/>
      </w:r>
      <w:r>
        <w:t xml:space="preserve"> examine the effects of a discontinuity in Norway, in the 1990s, in which there was a sharp increase in the means-tested child care subsidy offered by the government. They examine the effects of this change on childcare use, student outcomes, and parental labour force participation.</w:t>
      </w:r>
    </w:p>
    <w:p w:rsidR="00CC27D1" w:rsidRDefault="00CC27D1" w:rsidP="00F759DF">
      <w:pPr>
        <w:pStyle w:val="ALKbodytext"/>
      </w:pPr>
    </w:p>
    <w:p w:rsidR="00CC27D1" w:rsidRDefault="00CC27D1" w:rsidP="00F759DF">
      <w:pPr>
        <w:pStyle w:val="ALKbodytext"/>
      </w:pPr>
      <w:r>
        <w:t>The</w:t>
      </w:r>
      <w:r w:rsidR="00124E5D">
        <w:t xml:space="preserve"> Norwegian situation, at the time of the subsidy</w:t>
      </w:r>
      <w:r>
        <w:t xml:space="preserve"> increase</w:t>
      </w:r>
      <w:r w:rsidR="00124E5D">
        <w:t>, was one of significant over-demand for child care plac</w:t>
      </w:r>
      <w:r w:rsidR="0088793E">
        <w:t>es. Access to day care centres wa</w:t>
      </w:r>
      <w:r w:rsidR="00124E5D">
        <w:t xml:space="preserve">s rationed, and a family </w:t>
      </w:r>
      <w:r w:rsidR="0088793E">
        <w:t>could</w:t>
      </w:r>
      <w:r w:rsidR="00124E5D">
        <w:t xml:space="preserve"> only apply for the subsidy once their child ha</w:t>
      </w:r>
      <w:r w:rsidR="0088793E">
        <w:t>d</w:t>
      </w:r>
      <w:r w:rsidR="00124E5D">
        <w:t xml:space="preserve"> been allocated a place. Black</w:t>
      </w:r>
      <w:r w:rsidR="00332D20">
        <w:t xml:space="preserve"> et al.</w:t>
      </w:r>
      <w:r w:rsidR="00124E5D">
        <w:t xml:space="preserve"> </w:t>
      </w:r>
      <w:r w:rsidR="00DC6324">
        <w:fldChar w:fldCharType="begin"/>
      </w:r>
      <w:r w:rsidR="00E75DE0">
        <w:instrText xml:space="preserve"> ADDIN ZOTERO_ITEM CSL_CITATION {"citationID":"cMbtTxVy","properties":{"formattedCitation":"(2012)","plainCitation":"(2012)"},"citationItems":[{"id":19,"uris":["http://zotero.org/users/local/SBIb1MQk/items/NEJ7FNIG"],"uri":["http://zotero.org/users/local/SBIb1MQk/items/NEJ7FNIG"],"itemData":{"id":19,"type":"report","title":"Care or Cash? The Effect of Child Care  Subsidies on Student Performance","publisher":"Institute for the Study of Labor (IZA)","publisher-place":"Bonn, Germany","page":"53","genre":"Discussion Paper","event-place":"Bonn, Germany","abstract":"Given the wide use of childcare subsidies across countries, it is surprising how little we know \nabout the effect of these subsidies on children’s longer run outcomes. Using a sharp \ndiscontinuity in the price of childcare in Norway, we are able to isolate the effects of childcare \nsubsidies on both parental and student outcomes. We find very small and statistically \ninsignificant effects of childcare subsidies on childcare utilization and parental labor force \nparticipation. Despite this, we find significant positive effect of the subsidies on children’s \nacademic performance in junior high school,  suggesting the positive shock to disposable \nincome provided by the subsidies may be helping to improve children’s scholastic aptitude.","number":"6541","author":[{"family":"Black","given":"Sandra E"},{"family":"Devereux","given":"Paul J"},{"family":"Loken","given":"Katrine V"},{"family":"Salvanes","given":"Kjell G"}],"issued":{"year":2012},"page-first":"53"},"suppress-author":true}],"schema":"https://github.com/citation-style-language/schema/raw/master/csl-citation.json"} </w:instrText>
      </w:r>
      <w:r w:rsidR="00DC6324">
        <w:fldChar w:fldCharType="separate"/>
      </w:r>
      <w:r w:rsidR="00124E5D" w:rsidRPr="00CC27D1">
        <w:t>(2012)</w:t>
      </w:r>
      <w:r w:rsidR="00DC6324">
        <w:fldChar w:fldCharType="end"/>
      </w:r>
      <w:r w:rsidR="00124E5D">
        <w:t xml:space="preserve"> found that the subsidy increase had no statistically significant effect on formal child care utilisation, consistent with </w:t>
      </w:r>
      <w:r w:rsidR="0088793E">
        <w:t>a situation in which</w:t>
      </w:r>
      <w:r w:rsidR="00124E5D">
        <w:t xml:space="preserve"> supply continued to be the limiting factor. There was no significant effect on labour force participation either.</w:t>
      </w:r>
    </w:p>
    <w:p w:rsidR="00124E5D" w:rsidRDefault="00124E5D" w:rsidP="00F759DF">
      <w:pPr>
        <w:pStyle w:val="ALKbodytext"/>
      </w:pPr>
    </w:p>
    <w:p w:rsidR="00124E5D" w:rsidRDefault="00124E5D" w:rsidP="00F759DF">
      <w:pPr>
        <w:pStyle w:val="ALKbodytext"/>
      </w:pPr>
      <w:r>
        <w:t xml:space="preserve">While this study, therefore does not provide information on </w:t>
      </w:r>
      <w:r w:rsidR="0088793E">
        <w:t xml:space="preserve">the impact of </w:t>
      </w:r>
      <w:r>
        <w:t>child care price</w:t>
      </w:r>
      <w:r w:rsidR="0088793E">
        <w:t xml:space="preserve">s on </w:t>
      </w:r>
      <w:r>
        <w:t xml:space="preserve">labour force participation, it does highlight the need to address any </w:t>
      </w:r>
      <w:r w:rsidR="0088793E">
        <w:t xml:space="preserve">child care </w:t>
      </w:r>
      <w:r>
        <w:t>supply limitations, if an increase in labour</w:t>
      </w:r>
      <w:r w:rsidR="0088793E">
        <w:t xml:space="preserve"> force participation is sought</w:t>
      </w:r>
      <w:r>
        <w:t>.</w:t>
      </w:r>
    </w:p>
    <w:p w:rsidR="00CB19DC" w:rsidRDefault="00CB19DC" w:rsidP="00F759DF">
      <w:pPr>
        <w:pStyle w:val="ALKbodytext"/>
      </w:pPr>
    </w:p>
    <w:p w:rsidR="00CC27D1" w:rsidRDefault="00CC27D1" w:rsidP="00F759DF">
      <w:pPr>
        <w:pStyle w:val="ALKbodytext"/>
      </w:pPr>
    </w:p>
    <w:p w:rsidR="00124E5D" w:rsidRDefault="00124E5D" w:rsidP="00124E5D">
      <w:pPr>
        <w:pStyle w:val="ALKNumberedHeading2"/>
      </w:pPr>
      <w:bookmarkStart w:id="22" w:name="_Toc329856369"/>
      <w:r>
        <w:t>New Zealand context</w:t>
      </w:r>
      <w:bookmarkEnd w:id="22"/>
    </w:p>
    <w:p w:rsidR="00124E5D" w:rsidRDefault="00985B1A" w:rsidP="006E5AC1">
      <w:pPr>
        <w:pStyle w:val="ALKbodytext"/>
      </w:pPr>
      <w:r>
        <w:t>I</w:t>
      </w:r>
      <w:r w:rsidR="006E5AC1" w:rsidRPr="006E5AC1">
        <w:t xml:space="preserve"> have not been able to find any </w:t>
      </w:r>
      <w:r>
        <w:t>New Zealand-based analyses of the effects of the cost of child care on parental</w:t>
      </w:r>
      <w:r w:rsidR="006E5AC1" w:rsidRPr="006E5AC1">
        <w:t xml:space="preserve"> employment</w:t>
      </w:r>
      <w:r w:rsidR="006E5AC1">
        <w:t xml:space="preserve">. </w:t>
      </w:r>
      <w:r>
        <w:t xml:space="preserve">Kesting and Fargher </w:t>
      </w:r>
      <w:r w:rsidR="00DC6324">
        <w:fldChar w:fldCharType="begin"/>
      </w:r>
      <w:r w:rsidR="00E75DE0">
        <w:instrText xml:space="preserve"> ADDIN ZOTERO_ITEM CSL_CITATION {"citationID":"Tecd98Ps","properties":{"formattedCitation":"(2008)","plainCitation":"(2008)"},"citationItems":[{"id":24,"uris":["http://zotero.org/users/local/SBIb1MQk/items/NQTMR5SJ"],"uri":["http://zotero.org/users/local/SBIb1MQk/items/NQTMR5SJ"],"itemData":{"id":24,"type":"article-journal","title":"The Effect of Early Childhood  Education and Care (ECE) Costs on  the Labour Force Participation of  Parents in New Zealand","container-title":"New Zealand Journal of Emplyment Relations","page":"16-33","volume":"33","issue":"3","author":[{"family":"Kesting","given":"Stefan"},{"family":"Fargher","given":"Scott"}],"issued":{"year":2008},"page-first":"16"},"suppress-author":true}],"schema":"https://github.com/citation-style-language/schema/raw/master/csl-citation.json"} </w:instrText>
      </w:r>
      <w:r w:rsidR="00DC6324">
        <w:fldChar w:fldCharType="separate"/>
      </w:r>
      <w:r w:rsidRPr="00985B1A">
        <w:t>(2008)</w:t>
      </w:r>
      <w:r w:rsidR="00DC6324">
        <w:fldChar w:fldCharType="end"/>
      </w:r>
      <w:r w:rsidR="001F5399">
        <w:t xml:space="preserve"> address this issue</w:t>
      </w:r>
      <w:r>
        <w:t xml:space="preserve"> on a theoretical level, with reference to overseas-based literature and feminist economic theory</w:t>
      </w:r>
      <w:r w:rsidR="000E3179">
        <w:t>, but do not p</w:t>
      </w:r>
      <w:r w:rsidR="001F5399">
        <w:t xml:space="preserve">resent any new empirical data. I therefore </w:t>
      </w:r>
      <w:r w:rsidR="000E3179">
        <w:t>do not describe this paper in any</w:t>
      </w:r>
      <w:r>
        <w:t xml:space="preserve"> detail in this review. The two reports summarised below provide </w:t>
      </w:r>
      <w:r w:rsidR="006E5AC1">
        <w:t xml:space="preserve">some contextual </w:t>
      </w:r>
      <w:r>
        <w:t>information</w:t>
      </w:r>
      <w:r w:rsidR="006E5AC1">
        <w:t xml:space="preserve"> on child care use and parental employment </w:t>
      </w:r>
      <w:r>
        <w:t>in New Zealand. This information may</w:t>
      </w:r>
      <w:r w:rsidR="006E5AC1">
        <w:t xml:space="preserve"> assist in estimating the likely </w:t>
      </w:r>
      <w:r>
        <w:t>New Zealand labour force outcomes from targeting Early Childhood Education (ECE) subsidies</w:t>
      </w:r>
      <w:r w:rsidR="000E3179">
        <w:t>, but</w:t>
      </w:r>
      <w:r w:rsidR="004A080C">
        <w:t xml:space="preserve"> unlike the</w:t>
      </w:r>
      <w:r w:rsidR="004A080C" w:rsidRPr="004A080C">
        <w:t xml:space="preserve"> </w:t>
      </w:r>
      <w:r w:rsidR="004A080C">
        <w:t xml:space="preserve">overseas studies described in the previous sections of this </w:t>
      </w:r>
      <w:proofErr w:type="gramStart"/>
      <w:r w:rsidR="004A080C">
        <w:t>report,</w:t>
      </w:r>
      <w:proofErr w:type="gramEnd"/>
      <w:r w:rsidR="004A080C">
        <w:t xml:space="preserve"> </w:t>
      </w:r>
      <w:r w:rsidR="000E3179">
        <w:t>they do not e</w:t>
      </w:r>
      <w:r w:rsidR="004A080C">
        <w:t>xplicitly address this question</w:t>
      </w:r>
      <w:r w:rsidR="006E5AC1">
        <w:t xml:space="preserve">. </w:t>
      </w:r>
    </w:p>
    <w:p w:rsidR="00124E5D" w:rsidRDefault="00124E5D" w:rsidP="00124E5D">
      <w:pPr>
        <w:pStyle w:val="ALKbodytext"/>
      </w:pPr>
    </w:p>
    <w:p w:rsidR="00985B1A" w:rsidRDefault="0018386E" w:rsidP="00985B1A">
      <w:pPr>
        <w:pStyle w:val="ALKNumberedheading3"/>
      </w:pPr>
      <w:bookmarkStart w:id="23" w:name="_Toc329856370"/>
      <w:r>
        <w:t>7</w:t>
      </w:r>
      <w:r w:rsidR="00985B1A">
        <w:t>.1</w:t>
      </w:r>
      <w:r w:rsidR="00985B1A" w:rsidRPr="00BD1F05">
        <w:t xml:space="preserve">. </w:t>
      </w:r>
      <w:r w:rsidR="00985B1A">
        <w:t>Statistics New Zealand (2010) New Zealand childcare survey 2009</w:t>
      </w:r>
      <w:bookmarkEnd w:id="23"/>
    </w:p>
    <w:p w:rsidR="00985B1A" w:rsidRDefault="00985B1A" w:rsidP="00985B1A">
      <w:pPr>
        <w:pStyle w:val="ALKbodytext"/>
      </w:pPr>
    </w:p>
    <w:p w:rsidR="00985B1A" w:rsidRDefault="00985B1A" w:rsidP="00985B1A">
      <w:pPr>
        <w:pStyle w:val="ALKbodytext"/>
      </w:pPr>
      <w:r>
        <w:t xml:space="preserve">Statistics New Zealand </w:t>
      </w:r>
      <w:r w:rsidR="00DC6324">
        <w:fldChar w:fldCharType="begin"/>
      </w:r>
      <w:r w:rsidR="00BC26B4">
        <w:instrText xml:space="preserve"> ADDIN ZOTERO_ITEM CSL_CITATION {"citationID":"rxJNPDP3","properties":{"formattedCitation":"(2010)","plainCitation":"(2010)"},"citationItems":[{"id":35,"uris":["http://zotero.org/users/local/SBIb1MQk/items/TIEX8EZK"],"uri":["http://zotero.org/users/local/SBIb1MQk/items/TIEX8EZK"],"itemData":{"id":35,"type":"report","title":"New Zealand childcare survey 2009 (revised 17 December 2010)","publisher-place":"Wellington","event-place":"Wellington","URL":"http://www.stats.govt.nz/browse_for_stats/people_and_communities/Children/ChildcareSurvey_HOTP2009revised.aspx","author":[{"family":"Statistics New Zealand","given":""}],"issued":{"year":2010},"accessed":{"year":2012,"month":7,"day":11}},"suppress-author":true}],"schema":"https://github.com/citation-style-language/schema/raw/master/csl-citation.json"} </w:instrText>
      </w:r>
      <w:r w:rsidR="00DC6324">
        <w:fldChar w:fldCharType="separate"/>
      </w:r>
      <w:r w:rsidRPr="00985B1A">
        <w:t>(2010)</w:t>
      </w:r>
      <w:r w:rsidR="00DC6324">
        <w:fldChar w:fldCharType="end"/>
      </w:r>
      <w:r>
        <w:t xml:space="preserve"> report on the 2009 survey of </w:t>
      </w:r>
      <w:r w:rsidR="004869BC">
        <w:t>New Zealand childcare. The survey sample consisted of 3,656 household</w:t>
      </w:r>
      <w:r w:rsidR="001F5399">
        <w:t>s</w:t>
      </w:r>
      <w:r w:rsidR="004869BC">
        <w:t>, and the questions cover</w:t>
      </w:r>
      <w:r w:rsidR="001E4E03">
        <w:t>ed</w:t>
      </w:r>
      <w:r w:rsidR="004869BC">
        <w:t xml:space="preserve"> childcare participation, child care subsidy use, difficulties in accessing ECE, and costs of ECE. Overall, the survey show</w:t>
      </w:r>
      <w:r w:rsidR="001F5399">
        <w:t>ed</w:t>
      </w:r>
      <w:r w:rsidR="004869BC">
        <w:t xml:space="preserve"> that ECE availability and cost </w:t>
      </w:r>
      <w:r w:rsidR="001F5399">
        <w:t>were</w:t>
      </w:r>
      <w:r w:rsidR="004869BC">
        <w:t xml:space="preserve"> a hindrance to labour fo</w:t>
      </w:r>
      <w:r w:rsidR="001E4E03">
        <w:t>rce and education participation, particularly for sole</w:t>
      </w:r>
      <w:r w:rsidR="004869BC">
        <w:t xml:space="preserve"> parents, and that there </w:t>
      </w:r>
      <w:r w:rsidR="001E4E03">
        <w:t>may</w:t>
      </w:r>
      <w:r w:rsidR="004869BC">
        <w:t xml:space="preserve"> therefore</w:t>
      </w:r>
      <w:r w:rsidR="001E4E03">
        <w:t xml:space="preserve"> be</w:t>
      </w:r>
      <w:r w:rsidR="004869BC">
        <w:t xml:space="preserve"> some room for New Zealand to improve labour force participation by tackling these issues.</w:t>
      </w:r>
    </w:p>
    <w:p w:rsidR="00985B1A" w:rsidRDefault="00985B1A" w:rsidP="00985B1A">
      <w:pPr>
        <w:pStyle w:val="ALKbodytext"/>
      </w:pPr>
    </w:p>
    <w:p w:rsidR="004869BC" w:rsidRDefault="004869BC" w:rsidP="00985B1A">
      <w:pPr>
        <w:pStyle w:val="ALKbodytext"/>
      </w:pPr>
      <w:r>
        <w:t>Main findings included the following</w:t>
      </w:r>
      <w:r w:rsidR="001F5399">
        <w:t>.</w:t>
      </w:r>
    </w:p>
    <w:p w:rsidR="004869BC" w:rsidRDefault="004869BC" w:rsidP="00985B1A">
      <w:pPr>
        <w:pStyle w:val="ALKbulletedbodytext"/>
      </w:pPr>
      <w:r w:rsidRPr="004869BC">
        <w:lastRenderedPageBreak/>
        <w:t>Of pre-school children, in 2009</w:t>
      </w:r>
      <w:r w:rsidR="001F5399">
        <w:t>,</w:t>
      </w:r>
      <w:r w:rsidRPr="004869BC">
        <w:t xml:space="preserve"> </w:t>
      </w:r>
      <w:r w:rsidR="00985B1A" w:rsidRPr="004869BC">
        <w:t>5</w:t>
      </w:r>
      <w:r w:rsidRPr="004869BC">
        <w:t>4</w:t>
      </w:r>
      <w:r w:rsidR="00985B1A" w:rsidRPr="004869BC">
        <w:t>% attended at least one type of formal</w:t>
      </w:r>
      <w:r w:rsidRPr="004869BC">
        <w:t xml:space="preserve"> child</w:t>
      </w:r>
      <w:r w:rsidR="00985B1A" w:rsidRPr="004869BC">
        <w:t xml:space="preserve"> care</w:t>
      </w:r>
      <w:r w:rsidRPr="004869BC">
        <w:t>,</w:t>
      </w:r>
      <w:r w:rsidR="00985B1A" w:rsidRPr="004869BC">
        <w:t xml:space="preserve"> and </w:t>
      </w:r>
      <w:r w:rsidRPr="004869BC">
        <w:t xml:space="preserve">44% </w:t>
      </w:r>
      <w:r w:rsidR="00985B1A" w:rsidRPr="004869BC">
        <w:t>attend</w:t>
      </w:r>
      <w:r w:rsidRPr="004869BC">
        <w:t>ed at lea</w:t>
      </w:r>
      <w:r w:rsidR="00985B1A" w:rsidRPr="004869BC">
        <w:t>s</w:t>
      </w:r>
      <w:r w:rsidRPr="004869BC">
        <w:t>t</w:t>
      </w:r>
      <w:r w:rsidR="00985B1A" w:rsidRPr="004869BC">
        <w:t xml:space="preserve"> one type of</w:t>
      </w:r>
      <w:r w:rsidRPr="004869BC">
        <w:t xml:space="preserve"> informal care (these groups overlapped, with a number of children attending </w:t>
      </w:r>
      <w:r w:rsidR="001E4E03">
        <w:t xml:space="preserve">both </w:t>
      </w:r>
      <w:r w:rsidRPr="004869BC">
        <w:t xml:space="preserve">formal and informal care). Informal care was </w:t>
      </w:r>
      <w:r w:rsidR="00985B1A" w:rsidRPr="004869BC">
        <w:t>predominantly</w:t>
      </w:r>
      <w:r w:rsidRPr="004869BC">
        <w:t xml:space="preserve"> provided by grandparents.</w:t>
      </w:r>
    </w:p>
    <w:p w:rsidR="004869BC" w:rsidRPr="004869BC" w:rsidRDefault="004869BC" w:rsidP="004869BC">
      <w:pPr>
        <w:pStyle w:val="ALKbulletedbodytext"/>
      </w:pPr>
      <w:r w:rsidRPr="004869BC">
        <w:t xml:space="preserve">The use of </w:t>
      </w:r>
      <w:r w:rsidR="00985B1A" w:rsidRPr="004869BC">
        <w:t xml:space="preserve">formal ECE </w:t>
      </w:r>
      <w:r w:rsidR="001E4E03">
        <w:t xml:space="preserve">was most common </w:t>
      </w:r>
      <w:r w:rsidRPr="004869BC">
        <w:t>in two-</w:t>
      </w:r>
      <w:r w:rsidR="00985B1A" w:rsidRPr="004869BC">
        <w:t xml:space="preserve">parent families </w:t>
      </w:r>
      <w:r w:rsidRPr="004869BC">
        <w:t xml:space="preserve">where both parents </w:t>
      </w:r>
      <w:proofErr w:type="gramStart"/>
      <w:r w:rsidRPr="004869BC">
        <w:t>worked,</w:t>
      </w:r>
      <w:proofErr w:type="gramEnd"/>
      <w:r w:rsidRPr="004869BC">
        <w:t xml:space="preserve"> or in one-</w:t>
      </w:r>
      <w:r w:rsidR="00985B1A" w:rsidRPr="004869BC">
        <w:t>parent families where that parent was employed.</w:t>
      </w:r>
      <w:r w:rsidRPr="004869BC">
        <w:t xml:space="preserve"> It was less common for children of non-employed parents.</w:t>
      </w:r>
    </w:p>
    <w:p w:rsidR="00985B1A" w:rsidRDefault="004869BC" w:rsidP="004869BC">
      <w:pPr>
        <w:pStyle w:val="ALKbulletedbodytext"/>
      </w:pPr>
      <w:r w:rsidRPr="004869BC">
        <w:t>F</w:t>
      </w:r>
      <w:r w:rsidR="00985B1A" w:rsidRPr="004869BC">
        <w:t>ormal ECE arrangements</w:t>
      </w:r>
      <w:r w:rsidRPr="004869BC">
        <w:t xml:space="preserve"> were also</w:t>
      </w:r>
      <w:r w:rsidR="00985B1A" w:rsidRPr="004869BC">
        <w:t xml:space="preserve"> more prevalent in higher income households</w:t>
      </w:r>
    </w:p>
    <w:p w:rsidR="004869BC" w:rsidRDefault="004869BC" w:rsidP="004869BC">
      <w:pPr>
        <w:pStyle w:val="ALKbulletedbodytext"/>
      </w:pPr>
      <w:r>
        <w:t>Of the 46% of pre-school children who were not using any formal ECE, the most common reason (for 71.2% of them) was that the parent preferred to look after the child themselves, or had no need to use care. For a minority, formal child care was not used because it was too expensive, or it was not available at the places and times needed.</w:t>
      </w:r>
    </w:p>
    <w:p w:rsidR="00985B1A" w:rsidRDefault="004869BC" w:rsidP="004869BC">
      <w:pPr>
        <w:pStyle w:val="ALKbulletedbodytext"/>
      </w:pPr>
      <w:r w:rsidRPr="004869BC">
        <w:t>81</w:t>
      </w:r>
      <w:r w:rsidR="001F5399">
        <w:t xml:space="preserve">% of children aged 3 to </w:t>
      </w:r>
      <w:r w:rsidR="00985B1A" w:rsidRPr="004869BC">
        <w:t>5</w:t>
      </w:r>
      <w:r w:rsidRPr="004869BC">
        <w:t>,</w:t>
      </w:r>
      <w:r w:rsidR="00985B1A" w:rsidRPr="004869BC">
        <w:t xml:space="preserve"> who were using formal ECE arrangements</w:t>
      </w:r>
      <w:r w:rsidRPr="004869BC">
        <w:t>,</w:t>
      </w:r>
      <w:r w:rsidR="00985B1A" w:rsidRPr="004869BC">
        <w:t xml:space="preserve"> used </w:t>
      </w:r>
      <w:r w:rsidRPr="004869BC">
        <w:t xml:space="preserve">the </w:t>
      </w:r>
      <w:r w:rsidR="00985B1A" w:rsidRPr="004869BC">
        <w:t>’20 hours ECE’</w:t>
      </w:r>
      <w:r w:rsidRPr="004869BC">
        <w:t xml:space="preserve"> subsidy</w:t>
      </w:r>
      <w:r w:rsidR="001F5399">
        <w:t>.</w:t>
      </w:r>
    </w:p>
    <w:p w:rsidR="00FF2C16" w:rsidRDefault="00FF2C16" w:rsidP="00985B1A">
      <w:pPr>
        <w:pStyle w:val="ALKbulletedbodytext"/>
      </w:pPr>
      <w:r w:rsidRPr="00FF2C16">
        <w:t>Work difficulties related to child care constraints were not uncommon. O</w:t>
      </w:r>
      <w:r w:rsidR="00985B1A" w:rsidRPr="00FF2C16">
        <w:t>f parents who worked</w:t>
      </w:r>
      <w:r w:rsidRPr="00FF2C16">
        <w:t>,</w:t>
      </w:r>
      <w:r w:rsidR="00985B1A" w:rsidRPr="00FF2C16">
        <w:t xml:space="preserve"> or wanted to work</w:t>
      </w:r>
      <w:r w:rsidRPr="00FF2C16">
        <w:t>,</w:t>
      </w:r>
      <w:r w:rsidR="00985B1A" w:rsidRPr="00FF2C16">
        <w:t xml:space="preserve"> in the previous 12 months, 15% experienced difficulties in o</w:t>
      </w:r>
      <w:r w:rsidR="001E4E03">
        <w:t>btaining childcare. B</w:t>
      </w:r>
      <w:r w:rsidRPr="00FF2C16">
        <w:t>y gender, this corresponded to 22</w:t>
      </w:r>
      <w:r w:rsidR="00985B1A" w:rsidRPr="00FF2C16">
        <w:t xml:space="preserve">% of mothers </w:t>
      </w:r>
      <w:r w:rsidRPr="00FF2C16">
        <w:t>and to 7</w:t>
      </w:r>
      <w:r w:rsidR="001E4E03">
        <w:t>% of fathers</w:t>
      </w:r>
      <w:r w:rsidR="00985B1A" w:rsidRPr="00FF2C16">
        <w:t>.</w:t>
      </w:r>
    </w:p>
    <w:p w:rsidR="00F57794" w:rsidRDefault="00FF2C16" w:rsidP="00985B1A">
      <w:pPr>
        <w:pStyle w:val="ALKbulletedbodytext2"/>
      </w:pPr>
      <w:r>
        <w:t>Of the 1</w:t>
      </w:r>
      <w:r w:rsidR="00985B1A" w:rsidRPr="00FF2C16">
        <w:t>5% who experien</w:t>
      </w:r>
      <w:r>
        <w:t>ced difficulties, 49</w:t>
      </w:r>
      <w:r w:rsidR="00985B1A" w:rsidRPr="00FF2C16">
        <w:t>% had made changes to their usual</w:t>
      </w:r>
      <w:r>
        <w:t xml:space="preserve"> work as a result, 2</w:t>
      </w:r>
      <w:r w:rsidR="00985B1A" w:rsidRPr="00FF2C16">
        <w:t xml:space="preserve">9% had turned down paid work as a result, </w:t>
      </w:r>
      <w:r>
        <w:t>24</w:t>
      </w:r>
      <w:r w:rsidR="00985B1A" w:rsidRPr="00FF2C16">
        <w:t xml:space="preserve">% had stopped searching </w:t>
      </w:r>
      <w:r>
        <w:t>for paid work, and 21</w:t>
      </w:r>
      <w:r w:rsidR="00985B1A" w:rsidRPr="00FF2C16">
        <w:t xml:space="preserve">% were prevented from making changes to their usual work. Of the parents who </w:t>
      </w:r>
      <w:r w:rsidR="00AA135E">
        <w:t xml:space="preserve">experienced </w:t>
      </w:r>
      <w:r w:rsidR="00985B1A" w:rsidRPr="00FF2C16">
        <w:t xml:space="preserve">difficulties, the difficulties </w:t>
      </w:r>
      <w:r w:rsidR="00AA135E">
        <w:t xml:space="preserve">most often </w:t>
      </w:r>
      <w:r w:rsidR="00985B1A" w:rsidRPr="00FF2C16">
        <w:t xml:space="preserve">cited were </w:t>
      </w:r>
      <w:r w:rsidR="00AA135E">
        <w:t>that care was not available when needed, no spare places were available, or child care was too expensive</w:t>
      </w:r>
      <w:r w:rsidR="00985B1A" w:rsidRPr="00FF2C16">
        <w:t>.</w:t>
      </w:r>
    </w:p>
    <w:p w:rsidR="00985B1A" w:rsidRDefault="00985B1A" w:rsidP="00F57794">
      <w:pPr>
        <w:pStyle w:val="ALKbulletedbodytext2"/>
      </w:pPr>
      <w:r w:rsidRPr="00F57794">
        <w:t>Being prevented from searching for paid work</w:t>
      </w:r>
      <w:r w:rsidR="00F57794" w:rsidRPr="00F57794">
        <w:t xml:space="preserve">, turning down paid work, and resigning from paid work was more prevalent among sole parents than two-parent families. </w:t>
      </w:r>
    </w:p>
    <w:p w:rsidR="00124E5D" w:rsidRDefault="00F57794" w:rsidP="00124E5D">
      <w:pPr>
        <w:pStyle w:val="ALKbulletedbodytext"/>
      </w:pPr>
      <w:r w:rsidRPr="00547C7E">
        <w:t>High numbers of parents also reported that child care difficulties had prevented them from studying or training.</w:t>
      </w:r>
      <w:r w:rsidR="00547C7E" w:rsidRPr="00547C7E">
        <w:t xml:space="preserve"> Of those who had studied or trained, 14% reported difficulties getting child care (and difficulties were also more prevalent among mothers and sole parents). Three quarters of the parents who experienced these difficulties had either ceased study at some stage as a consequence, or </w:t>
      </w:r>
      <w:r w:rsidR="001E4E03">
        <w:t xml:space="preserve">had </w:t>
      </w:r>
      <w:r w:rsidR="00547C7E" w:rsidRPr="00547C7E">
        <w:t>been prevented from changing the hours</w:t>
      </w:r>
      <w:r w:rsidR="00547C7E">
        <w:t xml:space="preserve"> </w:t>
      </w:r>
      <w:r w:rsidR="00547C7E" w:rsidRPr="00547C7E">
        <w:t xml:space="preserve">that they regularly studied or trained. </w:t>
      </w:r>
      <w:r w:rsidRPr="00547C7E">
        <w:t xml:space="preserve"> </w:t>
      </w:r>
    </w:p>
    <w:p w:rsidR="00F36FC1" w:rsidRDefault="00F36FC1" w:rsidP="00124E5D">
      <w:pPr>
        <w:pStyle w:val="ALKNumberedheading3"/>
      </w:pPr>
    </w:p>
    <w:p w:rsidR="00124E5D" w:rsidRDefault="0018386E" w:rsidP="00124E5D">
      <w:pPr>
        <w:pStyle w:val="ALKNumberedheading3"/>
      </w:pPr>
      <w:bookmarkStart w:id="24" w:name="_Toc329856371"/>
      <w:r>
        <w:t>7</w:t>
      </w:r>
      <w:r w:rsidR="00985B1A">
        <w:t>.2</w:t>
      </w:r>
      <w:r w:rsidR="00124E5D" w:rsidRPr="00BD1F05">
        <w:t xml:space="preserve">. </w:t>
      </w:r>
      <w:r w:rsidR="006E5AC1">
        <w:t>Treasury (2010)</w:t>
      </w:r>
      <w:r w:rsidR="002304A6">
        <w:t xml:space="preserve"> Labour market and broader outcomes. Introductory briefing to the ECE Taskforce</w:t>
      </w:r>
      <w:bookmarkEnd w:id="24"/>
    </w:p>
    <w:p w:rsidR="006E5AC1" w:rsidRDefault="006E5AC1" w:rsidP="006E5AC1">
      <w:pPr>
        <w:pStyle w:val="ALKbodytext"/>
      </w:pPr>
    </w:p>
    <w:p w:rsidR="002304A6" w:rsidRDefault="002304A6" w:rsidP="002304A6">
      <w:pPr>
        <w:pStyle w:val="ALKbodytext"/>
      </w:pPr>
      <w:r w:rsidRPr="002304A6">
        <w:t>The Treasury</w:t>
      </w:r>
      <w:r>
        <w:t xml:space="preserve"> </w:t>
      </w:r>
      <w:r w:rsidR="00DC6324">
        <w:fldChar w:fldCharType="begin"/>
      </w:r>
      <w:r>
        <w:instrText xml:space="preserve"> ADDIN ZOTERO_ITEM CSL_CITATION {"citationID":"x6SppGc9","properties":{"formattedCitation":"(2010)","plainCitation":"(2010)"},"citationItems":[{"id":36,"uris":["http://zotero.org/users/local/SBIb1MQk/items/E2A3BUZI"],"uri":["http://zotero.org/users/local/SBIb1MQk/items/E2A3BUZI"],"itemData":{"id":36,"type":"report","title":"Labour Market and Broader Outcomes. Intriductory Briefing","publisher-place":"Wellington","genre":"Introductory briefing for the ECE Taskforce Secertariat","event-place":"Wellington","URL":"http://www.taskforce.ece.govt.nz/wp-content/uploads/2010/11/4-Labour-market-and-broader-outcomes.pdf","author":[{"family":"Treasury","given":""}],"issued":{"year":2010},"accessed":{"year":2012,"month":7,"day":11}},"suppress-author":true}],"schema":"https://github.com/citation-style-language/schema/raw/master/csl-citation.json"} </w:instrText>
      </w:r>
      <w:r w:rsidR="00DC6324">
        <w:fldChar w:fldCharType="separate"/>
      </w:r>
      <w:r w:rsidRPr="002304A6">
        <w:t>(2010)</w:t>
      </w:r>
      <w:r w:rsidR="00DC6324">
        <w:fldChar w:fldCharType="end"/>
      </w:r>
      <w:r w:rsidRPr="002304A6">
        <w:t xml:space="preserve"> provided a briefin</w:t>
      </w:r>
      <w:r>
        <w:t>g to the ECE Taskforce</w:t>
      </w:r>
      <w:r w:rsidRPr="002304A6">
        <w:t xml:space="preserve">, that summarised a number of factors </w:t>
      </w:r>
      <w:r>
        <w:t xml:space="preserve">relevant to the relationship between labour force participation and ECE in New Zealand. The most relevant points </w:t>
      </w:r>
      <w:r w:rsidR="003E5FB8">
        <w:t xml:space="preserve">of this briefing </w:t>
      </w:r>
      <w:r>
        <w:t>are as follows.</w:t>
      </w:r>
    </w:p>
    <w:p w:rsidR="002304A6" w:rsidRDefault="002304A6" w:rsidP="002304A6">
      <w:pPr>
        <w:pStyle w:val="ALKbulletedbodytext"/>
      </w:pPr>
      <w:r>
        <w:t>The overall labour force participation rate for New Zealand women has been steadily incr</w:t>
      </w:r>
      <w:r w:rsidR="003E5FB8">
        <w:t>easing during the last 20 years.</w:t>
      </w:r>
      <w:r>
        <w:t xml:space="preserve"> I</w:t>
      </w:r>
      <w:r w:rsidR="003E5FB8">
        <w:t xml:space="preserve">t has risen from approximately </w:t>
      </w:r>
      <w:r>
        <w:t xml:space="preserve">55% in 1990, to </w:t>
      </w:r>
      <w:r>
        <w:lastRenderedPageBreak/>
        <w:t xml:space="preserve">around 62% in 2010. However this </w:t>
      </w:r>
      <w:r w:rsidR="003E5FB8">
        <w:t xml:space="preserve">rate </w:t>
      </w:r>
      <w:r>
        <w:t>still falls short of male participation rates. By age, female labour participation rates display an ‘m’ shaped curve, where the participation rate dips between the ages of 25 and 45, consistent with women leaving the labour force to raise children and then returning to work some years later.</w:t>
      </w:r>
    </w:p>
    <w:p w:rsidR="002304A6" w:rsidRDefault="002304A6" w:rsidP="002304A6">
      <w:pPr>
        <w:pStyle w:val="ALKbulletedbodytext"/>
      </w:pPr>
      <w:r>
        <w:t xml:space="preserve">Compared with other OECD countries, New Zealand’s labour force participation rate </w:t>
      </w:r>
      <w:r w:rsidR="003E5FB8">
        <w:t xml:space="preserve">among </w:t>
      </w:r>
      <w:r>
        <w:t>men and women is relatively high (</w:t>
      </w:r>
      <w:r w:rsidR="00775A5B">
        <w:t>6</w:t>
      </w:r>
      <w:r w:rsidR="00805EAA">
        <w:rPr>
          <w:vertAlign w:val="superscript"/>
        </w:rPr>
        <w:t>th</w:t>
      </w:r>
      <w:r w:rsidR="00775A5B">
        <w:t xml:space="preserve"> and </w:t>
      </w:r>
      <w:r>
        <w:t>9</w:t>
      </w:r>
      <w:r w:rsidRPr="00F312F0">
        <w:rPr>
          <w:vertAlign w:val="superscript"/>
        </w:rPr>
        <w:t>th</w:t>
      </w:r>
      <w:r>
        <w:t xml:space="preserve"> out of 33 countries</w:t>
      </w:r>
      <w:r w:rsidR="00775A5B">
        <w:t xml:space="preserve"> respectively</w:t>
      </w:r>
      <w:r w:rsidR="0045286C">
        <w:t xml:space="preserve"> (</w:t>
      </w:r>
      <w:r w:rsidR="00775A5B">
        <w:t>2009</w:t>
      </w:r>
      <w:r w:rsidR="0045286C">
        <w:t>)</w:t>
      </w:r>
      <w:r>
        <w:t xml:space="preserve">), </w:t>
      </w:r>
      <w:r w:rsidR="003E5FB8">
        <w:t xml:space="preserve">but the </w:t>
      </w:r>
      <w:r>
        <w:t>employment rate among sole parents is well below the OECD average (</w:t>
      </w:r>
      <w:r w:rsidR="00775A5B">
        <w:t>19</w:t>
      </w:r>
      <w:r w:rsidR="00775A5B" w:rsidRPr="004D6E0C">
        <w:rPr>
          <w:vertAlign w:val="superscript"/>
        </w:rPr>
        <w:t>th</w:t>
      </w:r>
      <w:r w:rsidR="00775A5B">
        <w:t xml:space="preserve"> </w:t>
      </w:r>
      <w:r>
        <w:t xml:space="preserve">out of </w:t>
      </w:r>
      <w:r w:rsidR="00775A5B">
        <w:t xml:space="preserve">20 </w:t>
      </w:r>
      <w:r>
        <w:t>countrie</w:t>
      </w:r>
      <w:r w:rsidR="0045286C">
        <w:t>s (</w:t>
      </w:r>
      <w:r w:rsidR="00775A5B">
        <w:t>around 2007</w:t>
      </w:r>
      <w:r w:rsidR="0045286C">
        <w:t>)</w:t>
      </w:r>
      <w:r>
        <w:t>).</w:t>
      </w:r>
    </w:p>
    <w:p w:rsidR="00884A1A" w:rsidRDefault="00884A1A" w:rsidP="00884A1A">
      <w:pPr>
        <w:pStyle w:val="ALKbulletedbodytext"/>
      </w:pPr>
      <w:r>
        <w:t>New Zealand women with dependent children have a much lower labour force participation rate than men and women without dependent children, and their participa</w:t>
      </w:r>
      <w:r w:rsidR="001F5399">
        <w:t>tion rate falls further as the</w:t>
      </w:r>
      <w:r>
        <w:t xml:space="preserve"> number of </w:t>
      </w:r>
      <w:r w:rsidR="001F5399">
        <w:t xml:space="preserve">their </w:t>
      </w:r>
      <w:r>
        <w:t>dependent children increases. Furthermore:</w:t>
      </w:r>
    </w:p>
    <w:p w:rsidR="00884A1A" w:rsidRDefault="00884A1A" w:rsidP="00884A1A">
      <w:pPr>
        <w:pStyle w:val="ALKbulletedbodytext2"/>
      </w:pPr>
      <w:r>
        <w:t>labour force participation increases with the age of the youngest child</w:t>
      </w:r>
    </w:p>
    <w:p w:rsidR="00884A1A" w:rsidRDefault="00884A1A" w:rsidP="00884A1A">
      <w:pPr>
        <w:pStyle w:val="ALKbulletedbodytext2"/>
      </w:pPr>
      <w:r w:rsidRPr="00AE1067">
        <w:t>sole mothers are less likely to be in the labour force than partnered mothers</w:t>
      </w:r>
    </w:p>
    <w:p w:rsidR="00884A1A" w:rsidRDefault="00884A1A" w:rsidP="00884A1A">
      <w:pPr>
        <w:pStyle w:val="ALKbulletedbodytext2"/>
      </w:pPr>
      <w:proofErr w:type="gramStart"/>
      <w:r>
        <w:t>sole</w:t>
      </w:r>
      <w:proofErr w:type="gramEnd"/>
      <w:r>
        <w:t xml:space="preserve"> mothers that are in the labour force are more likely to be unemployed than partnered mothers.</w:t>
      </w:r>
    </w:p>
    <w:p w:rsidR="00884A1A" w:rsidRDefault="00884A1A" w:rsidP="00884A1A">
      <w:pPr>
        <w:pStyle w:val="ALKbulletedbodytext"/>
      </w:pPr>
      <w:r>
        <w:t>Consistent with overseas findings, the labour force participation of sole and partnered women with dependent children increases with higher educational attainment.</w:t>
      </w:r>
    </w:p>
    <w:p w:rsidR="00884A1A" w:rsidRPr="00884A1A" w:rsidRDefault="00884A1A" w:rsidP="00884A1A">
      <w:pPr>
        <w:pStyle w:val="ALKbulletedbodytext"/>
      </w:pPr>
      <w:r w:rsidRPr="00884A1A">
        <w:t xml:space="preserve">The </w:t>
      </w:r>
      <w:r w:rsidR="006E5AC1" w:rsidRPr="00884A1A">
        <w:t>cost of ECE has been steadily falling</w:t>
      </w:r>
      <w:r w:rsidRPr="00884A1A">
        <w:t xml:space="preserve"> since 2005</w:t>
      </w:r>
      <w:r w:rsidR="006E5AC1" w:rsidRPr="00884A1A">
        <w:t xml:space="preserve">, and dropped </w:t>
      </w:r>
      <w:r w:rsidRPr="00884A1A">
        <w:t>sharply</w:t>
      </w:r>
      <w:r w:rsidR="006E5AC1" w:rsidRPr="00884A1A">
        <w:t xml:space="preserve"> in July 2007 as a result of the </w:t>
      </w:r>
      <w:r w:rsidRPr="00884A1A">
        <w:t>‘</w:t>
      </w:r>
      <w:r w:rsidR="006E5AC1" w:rsidRPr="00884A1A">
        <w:t>20 hours ECE policy</w:t>
      </w:r>
      <w:r w:rsidRPr="00884A1A">
        <w:t>’ that was</w:t>
      </w:r>
      <w:r w:rsidR="006E5AC1" w:rsidRPr="00884A1A">
        <w:t xml:space="preserve"> int</w:t>
      </w:r>
      <w:r w:rsidRPr="00884A1A">
        <w:t>roduced at that time.</w:t>
      </w:r>
    </w:p>
    <w:p w:rsidR="006E5AC1" w:rsidRPr="00884A1A" w:rsidRDefault="006E5AC1" w:rsidP="00884A1A">
      <w:pPr>
        <w:pStyle w:val="ALKbulletedbodytext"/>
      </w:pPr>
      <w:r w:rsidRPr="00884A1A">
        <w:t>Participation in ECE increased by approx</w:t>
      </w:r>
      <w:r w:rsidR="00884A1A">
        <w:t>imately</w:t>
      </w:r>
      <w:r w:rsidRPr="00884A1A">
        <w:t xml:space="preserve"> 50% between </w:t>
      </w:r>
      <w:r w:rsidR="008E4E04" w:rsidRPr="00884A1A">
        <w:t xml:space="preserve">1990 and 2009, and most of the growth was due to </w:t>
      </w:r>
      <w:r w:rsidR="00884A1A">
        <w:t xml:space="preserve">an increase </w:t>
      </w:r>
      <w:r w:rsidR="008E4E04" w:rsidRPr="00884A1A">
        <w:t>in enrolment rates of children under 3 years. Labour force participation also grew during this time, especially among women.</w:t>
      </w:r>
    </w:p>
    <w:p w:rsidR="002304A6" w:rsidRDefault="008E0B39" w:rsidP="00884A1A">
      <w:pPr>
        <w:pStyle w:val="ALKbulletedbodytext"/>
      </w:pPr>
      <w:r>
        <w:t>T</w:t>
      </w:r>
      <w:r w:rsidR="00884A1A" w:rsidRPr="00884A1A">
        <w:t>he dat</w:t>
      </w:r>
      <w:r>
        <w:t xml:space="preserve">a that is publicly available shows </w:t>
      </w:r>
      <w:r w:rsidR="00884A1A" w:rsidRPr="00884A1A">
        <w:t>no d</w:t>
      </w:r>
      <w:r w:rsidR="00884A1A">
        <w:t>etectable increase in labour force participation</w:t>
      </w:r>
      <w:r w:rsidR="00884A1A" w:rsidRPr="00884A1A">
        <w:t xml:space="preserve">, associated in time with the introduction of the ’20 hours ECE’ policy. This does not necessarily mean that there was no effect, as </w:t>
      </w:r>
      <w:r w:rsidR="002304A6" w:rsidRPr="00884A1A">
        <w:t>a number of other factors influenced employment during this period, including the economic downtur</w:t>
      </w:r>
      <w:r w:rsidR="00884A1A" w:rsidRPr="00884A1A">
        <w:t>n, which may mask any effects of ’20 hours ECE’.</w:t>
      </w:r>
      <w:r w:rsidR="003E5FB8" w:rsidRPr="00884A1A">
        <w:t xml:space="preserve"> </w:t>
      </w:r>
    </w:p>
    <w:p w:rsidR="00CB19DC" w:rsidRDefault="00CB19DC" w:rsidP="00CB19DC">
      <w:pPr>
        <w:pStyle w:val="ALKbulletedbodytext"/>
        <w:numPr>
          <w:ilvl w:val="0"/>
          <w:numId w:val="0"/>
        </w:numPr>
        <w:ind w:left="720" w:hanging="360"/>
      </w:pPr>
    </w:p>
    <w:p w:rsidR="00CB19DC" w:rsidRPr="00884A1A" w:rsidRDefault="00CB19DC" w:rsidP="00CB19DC">
      <w:pPr>
        <w:pStyle w:val="ALKbulletedbodytext"/>
        <w:numPr>
          <w:ilvl w:val="0"/>
          <w:numId w:val="0"/>
        </w:numPr>
        <w:ind w:left="720" w:hanging="360"/>
      </w:pPr>
    </w:p>
    <w:p w:rsidR="001D7756" w:rsidRDefault="001D7756" w:rsidP="001D7756">
      <w:pPr>
        <w:pStyle w:val="ALKNumberedHeading2"/>
      </w:pPr>
      <w:bookmarkStart w:id="25" w:name="_Toc329856372"/>
      <w:r>
        <w:t>Other studies, in brief</w:t>
      </w:r>
      <w:bookmarkEnd w:id="25"/>
    </w:p>
    <w:p w:rsidR="001D7756" w:rsidRDefault="001D7756" w:rsidP="001D7756">
      <w:pPr>
        <w:pStyle w:val="ALKbodytext"/>
      </w:pPr>
      <w:r w:rsidRPr="001D7756">
        <w:t xml:space="preserve">A number of other papers were considered for inclusion in this selective review, but rejected for detailed coverage as they were </w:t>
      </w:r>
      <w:r w:rsidR="001F5399">
        <w:t>not central</w:t>
      </w:r>
      <w:r w:rsidRPr="001D7756">
        <w:t xml:space="preserve"> to the scope, </w:t>
      </w:r>
      <w:r w:rsidR="00781226">
        <w:t>were adequately covered by o</w:t>
      </w:r>
      <w:r w:rsidR="001F5399">
        <w:t xml:space="preserve">ne of the review </w:t>
      </w:r>
      <w:proofErr w:type="gramStart"/>
      <w:r w:rsidR="001F5399">
        <w:t>papers that has</w:t>
      </w:r>
      <w:proofErr w:type="gramEnd"/>
      <w:r w:rsidR="001F5399">
        <w:t xml:space="preserve"> been described</w:t>
      </w:r>
      <w:r w:rsidR="00781226">
        <w:t xml:space="preserve">, </w:t>
      </w:r>
      <w:r w:rsidRPr="001D7756">
        <w:t>or had issues with robustness or credibility. These references are listed, and very briefly described below.</w:t>
      </w:r>
    </w:p>
    <w:p w:rsidR="001A33DD" w:rsidRDefault="001A33DD" w:rsidP="001D7756">
      <w:pPr>
        <w:pStyle w:val="ALKbodytext"/>
      </w:pPr>
    </w:p>
    <w:p w:rsidR="00BC26B4" w:rsidRDefault="00BC26B4" w:rsidP="001D7756">
      <w:pPr>
        <w:pStyle w:val="ALKbodytext"/>
      </w:pPr>
      <w:r>
        <w:t xml:space="preserve">Baker, Gruber and Milligan </w:t>
      </w:r>
      <w:r w:rsidR="00DC6324">
        <w:fldChar w:fldCharType="begin"/>
      </w:r>
      <w:r>
        <w:instrText xml:space="preserve"> ADDIN ZOTERO_ITEM CSL_CITATION {"citationID":"ZWu5EOsR","properties":{"formattedCitation":"(2008)","plainCitation":"(2008)"},"citationItems":[{"id":30,"uris":["http://zotero.org/users/local/SBIb1MQk/items/Z7V72ZFG"],"uri":["http://zotero.org/users/local/SBIb1MQk/items/Z7V72ZFG"],"itemData":{"id":30,"type":"article-journal","title":"Universal Child Care, Maternal Labor Supply, and Family Well</w:instrText>
      </w:r>
      <w:r>
        <w:rPr>
          <w:rFonts w:ascii="Cambria Math" w:hAnsi="Cambria Math" w:cs="Cambria Math"/>
        </w:rPr>
        <w:instrText>‐</w:instrText>
      </w:r>
      <w:r>
        <w:instrText>Being","container-title":"Journal of Political Economy","page":"pp. 709-745","volume":"116","issue":"4","abstract":"We analyze the introduction of highly subsidized, universally accessible child care in Quebec, addressing the impact on child care utilization, maternal labor supply, and family well</w:instrText>
      </w:r>
      <w:r>
        <w:rPr>
          <w:rFonts w:ascii="Cambria Math" w:hAnsi="Cambria Math" w:cs="Cambria Math"/>
        </w:rPr>
        <w:instrText>‐</w:instrText>
      </w:r>
      <w:r>
        <w:instrText>being. We find strong evidence of a shift into new child care use, although some crowding out of existing arrangements is evident. Maternal labor supply increases significantly. Finally, the evidence suggests that children are worse off by measures ranging from aggression to motor and social skills to illness. We also uncover evidence that the new child care program led to more hostile, less consistent parenting, worse parental health, and lower</w:instrText>
      </w:r>
      <w:r>
        <w:rPr>
          <w:rFonts w:ascii="Cambria Math" w:hAnsi="Cambria Math" w:cs="Cambria Math"/>
        </w:rPr>
        <w:instrText>‐</w:instrText>
      </w:r>
      <w:r>
        <w:instrText xml:space="preserve">quality parental relationships.","author":[{"family":"Baker","given":"Michael"},{"family":"Gruber","given":"Jonathan"},{"family":"Milligan","given":"Kevin"}],"issued":{"year":2008},"page-first":"pp. 709"},"suppress-author":true}],"schema":"https://github.com/citation-style-language/schema/raw/master/csl-citation.json"} </w:instrText>
      </w:r>
      <w:r w:rsidR="00DC6324">
        <w:fldChar w:fldCharType="separate"/>
      </w:r>
      <w:r w:rsidRPr="00BC26B4">
        <w:t>(2008)</w:t>
      </w:r>
      <w:r w:rsidR="00DC6324">
        <w:fldChar w:fldCharType="end"/>
      </w:r>
      <w:r>
        <w:t xml:space="preserve"> </w:t>
      </w:r>
      <w:r w:rsidRPr="00BC26B4">
        <w:t>Universal Child Care, Maternal Labor Supply, and Family Well</w:t>
      </w:r>
      <w:r w:rsidRPr="00BC26B4">
        <w:rPr>
          <w:rFonts w:ascii="Cambria Math" w:hAnsi="Cambria Math" w:cs="Cambria Math"/>
        </w:rPr>
        <w:t>‐</w:t>
      </w:r>
      <w:r w:rsidRPr="00BC26B4">
        <w:t>Being</w:t>
      </w:r>
    </w:p>
    <w:p w:rsidR="00BC26B4" w:rsidRPr="00E609A0" w:rsidRDefault="00E609A0" w:rsidP="001D7756">
      <w:pPr>
        <w:pStyle w:val="ALKbodytext"/>
        <w:rPr>
          <w:i/>
        </w:rPr>
      </w:pPr>
      <w:proofErr w:type="gramStart"/>
      <w:r>
        <w:rPr>
          <w:i/>
        </w:rPr>
        <w:t>Examines the effects of the introduction of low cost universal child care on maternal labour supply in Qu</w:t>
      </w:r>
      <w:r w:rsidR="001F5399">
        <w:rPr>
          <w:i/>
        </w:rPr>
        <w:t>é</w:t>
      </w:r>
      <w:r>
        <w:rPr>
          <w:i/>
        </w:rPr>
        <w:t>bec.</w:t>
      </w:r>
      <w:proofErr w:type="gramEnd"/>
      <w:r>
        <w:rPr>
          <w:i/>
        </w:rPr>
        <w:t xml:space="preserve"> Relevant to this review, but its findings are adequately covered by </w:t>
      </w:r>
      <w:r w:rsidR="001F5399">
        <w:rPr>
          <w:i/>
        </w:rPr>
        <w:t xml:space="preserve">the </w:t>
      </w:r>
      <w:r>
        <w:rPr>
          <w:i/>
        </w:rPr>
        <w:t>discussion of two more rec</w:t>
      </w:r>
      <w:r w:rsidRPr="00BC26B4">
        <w:rPr>
          <w:i/>
        </w:rPr>
        <w:t xml:space="preserve">ent papers: </w:t>
      </w:r>
      <w:r w:rsidR="00DC6324" w:rsidRPr="00BC26B4">
        <w:rPr>
          <w:i/>
        </w:rPr>
        <w:fldChar w:fldCharType="begin"/>
      </w:r>
      <w:r w:rsidRPr="00BC26B4">
        <w:rPr>
          <w:i/>
        </w:rPr>
        <w:instrText xml:space="preserve"> ADDIN ZOTERO_ITEM CSL_CITATION {"citationID":"u4gdkpd34","properties":{"formattedCitation":"(Lefebvre et al., 2009, 2011)","plainCitation":"(Lefebvre et al., 2009, 2011)"},"citationItems":[{"id":31,"uris":["http://zotero.org/users/local/SBIb1MQk/items/RH8GE8QW"],"uri":["http://zotero.org/users/local/SBIb1MQk/items/RH8GE8QW"],"itemData":{"id":31,"type":"article-journal","title":"Dynamic labour supply effects of childcare subsidies: Evidence from a Canadian natural experiment on low-fee universal child care","container-title":"Labour Economics","page":"490 - 502","volume":"16","issue":"5","abstract":"This paper shows that a temporary incentive to join the labor market or to work more can also produce substantial life-cycle labour supply effects. On September 1997, a new childcare policy was initiated by the provincial government of Québec, the second most populous province in Canada. Licensed and regulated providers of childcare services began offering day care spaces at the subsidized fee of $5/day/child for children aged 4. In successive years, the government reduced the age requirement, created new childcare facilities and spaces, and paid for the additional costs entailed by this low-fee policy. No such important policy changes for preschool (including kindergarten) children were enacted in the nine other Canadian provinces over the years 1997–2004. Using annual data drawn from Statistics Canada's Survey on Labour and Income Dynamics and a difference-in-differences quasi-experimental methodology, the paper estimates the dynamic labour supply effects of the program. The results demonstrate that the policy had long-term labour supply effects on mothers who benefited from the program when their child was less than 6. A striking feature of the results is that they are driven by changes in the labour supply of less educated mothers.","DOI":"10.1016/j.labeco.2009.03.003","author":[{"family":"Lefebvre","given":"Pierre"},{"family":"Merrigan","given":"Philip"},{"family":"Verstraete","given":"Matthieu"}],"issued":{"year":2009},"page-first":"490"},"label":"page"},{"id":33,"uris":["http://zotero.org/users/local/SBIb1MQk/items/J6M9GE9N"],"uri":["http://zotero.org/users/local/SBIb1MQk/items/J6M9GE9N"],"itemData":{"id":33,"type":"report","title":"Quebec's childcare universal low fees policy 10 years after: effects, costs and benefits","publisher":"Centre Interuniveritaire sur le Risque, les Politiques Economiques et l'Emploi","publisher-place":"Canada","genre":"Working Paper","event-place":"Canada","number":"11-01","author":[{"family":"Lefebvre","given":"Pierre"},{"family":"Merrigan","given":"Philip"},{"family":"Roy-Desrosiers","given":"Francis"}],"issued":{"year":2011}},"label":"page"}],"schema":"https://github.com/citation-style-language/schema/raw/master/csl-citation.json"} </w:instrText>
      </w:r>
      <w:r w:rsidR="00DC6324" w:rsidRPr="00BC26B4">
        <w:rPr>
          <w:i/>
        </w:rPr>
        <w:fldChar w:fldCharType="separate"/>
      </w:r>
      <w:r w:rsidRPr="00BC26B4">
        <w:rPr>
          <w:i/>
        </w:rPr>
        <w:t>(Lefebvre</w:t>
      </w:r>
      <w:r w:rsidR="00332D20">
        <w:rPr>
          <w:i/>
        </w:rPr>
        <w:t xml:space="preserve"> et al</w:t>
      </w:r>
      <w:r w:rsidRPr="00BC26B4">
        <w:rPr>
          <w:i/>
        </w:rPr>
        <w:t>., 2009, 2011)</w:t>
      </w:r>
      <w:r w:rsidR="00DC6324" w:rsidRPr="00BC26B4">
        <w:rPr>
          <w:i/>
        </w:rPr>
        <w:fldChar w:fldCharType="end"/>
      </w:r>
      <w:r w:rsidRPr="00BC26B4">
        <w:rPr>
          <w:i/>
        </w:rPr>
        <w:t>.</w:t>
      </w:r>
    </w:p>
    <w:p w:rsidR="00BC26B4" w:rsidRDefault="00BC26B4" w:rsidP="001D7756">
      <w:pPr>
        <w:pStyle w:val="ALKbodytext"/>
      </w:pPr>
    </w:p>
    <w:p w:rsidR="00EB30E8" w:rsidRDefault="00EB30E8" w:rsidP="001D7756">
      <w:pPr>
        <w:pStyle w:val="ALKbodytext"/>
      </w:pPr>
      <w:r>
        <w:lastRenderedPageBreak/>
        <w:t xml:space="preserve">Ben-Galim </w:t>
      </w:r>
      <w:r w:rsidR="00DC6324">
        <w:fldChar w:fldCharType="begin"/>
      </w:r>
      <w:r>
        <w:instrText xml:space="preserve"> ADDIN ZOTERO_ITEM CSL_CITATION {"citationID":"xgVTS7ge","properties":{"formattedCitation":"(2011)","plainCitation":"(2011)"},"citationItems":[{"id":23,"uris":["http://zotero.org/users/local/SBIb1MQk/items/5V2AZ3BQ"],"uri":["http://zotero.org/users/local/SBIb1MQk/items/5V2AZ3BQ"],"itemData":{"id":23,"type":"report","title":"Making the case for universal childcare","publisher":"Institute for Public Policy Research (IPPR)","publisher-place":"London, United Kingdom","page":"19","genre":"Briefing","event-place":"London, United Kingdom","author":[{"family":"Ben-Galim","given":"Dalia"}],"issued":{"year":2011},"page-first":"19"},"suppress-author":true}],"schema":"https://github.com/citation-style-language/schema/raw/master/csl-citation.json"} </w:instrText>
      </w:r>
      <w:r w:rsidR="00DC6324">
        <w:fldChar w:fldCharType="separate"/>
      </w:r>
      <w:r w:rsidRPr="00EB30E8">
        <w:t>(2011)</w:t>
      </w:r>
      <w:r w:rsidR="00DC6324">
        <w:fldChar w:fldCharType="end"/>
      </w:r>
      <w:r>
        <w:t xml:space="preserve"> </w:t>
      </w:r>
      <w:r w:rsidRPr="00EB30E8">
        <w:t>Making the case for universal childcare</w:t>
      </w:r>
    </w:p>
    <w:p w:rsidR="00EB30E8" w:rsidRPr="001F5399" w:rsidRDefault="00EB30E8" w:rsidP="001D7756">
      <w:pPr>
        <w:pStyle w:val="ALKbodytext"/>
        <w:rPr>
          <w:i/>
        </w:rPr>
      </w:pPr>
      <w:r>
        <w:rPr>
          <w:i/>
        </w:rPr>
        <w:t>This United Kingdom report makes a case for a return on government revenue of £4,000 to £20,000 per woman, as a result of the extra tax revenue generated from the introduction of a hypothetical universal child care subsidy. The credibility of these figures is highly questionable, as the report assumes that all women who are employed upon receiving the subsidy are employed because of the subsidy. That is, they assume that the employment decisions of working mothers who receive the subsidy can be 100% attributed to the receipt of the subsidy. This assumption ignores the evidence for substitution effects</w:t>
      </w:r>
      <w:r w:rsidR="001B7979">
        <w:rPr>
          <w:i/>
        </w:rPr>
        <w:t xml:space="preserve">, in which subsidies for formal care result </w:t>
      </w:r>
      <w:r w:rsidR="001F5399">
        <w:rPr>
          <w:i/>
        </w:rPr>
        <w:t>some replacement of informal care with formal care</w:t>
      </w:r>
      <w:r w:rsidRPr="001F5399">
        <w:rPr>
          <w:i/>
        </w:rPr>
        <w:t xml:space="preserve"> </w:t>
      </w:r>
      <w:r w:rsidR="00DC6324" w:rsidRPr="001F5399">
        <w:rPr>
          <w:i/>
        </w:rPr>
        <w:fldChar w:fldCharType="begin"/>
      </w:r>
      <w:r w:rsidRPr="001F5399">
        <w:rPr>
          <w:i/>
        </w:rPr>
        <w:instrText xml:space="preserve"> ADDIN ZOTERO_ITEM CSL_CITATION {"citationID":"HpLgkCOF","properties":{"formattedCitation":"(Kimmel, 2006)","plainCitation":"(Kimmel, 2006)"},"citationItems":[{"id":16,"uris":["http://zotero.org/users/local/SBIb1MQk/items/HK2RA4HS"],"uri":["http://zotero.org/users/local/SBIb1MQk/items/HK2RA4HS"],"itemData":{"id":16,"type":"article-journal","title":"Child Care, Female Employment, and Economic Growth","container-title":"Community Development","page":"71-85","volume":"37","issue":"2","abstract":"In this paper, I describe the linkage between child care, female employment, and regional economic growth. I begin with a detailed examination of modal choices in child care and relate these choices to female employment outcomes. Next, I discuss the empirical evidence regarding the importance of child care prices in employment choices. In the mid-section of the paper, I describe governmental involvement in the child care market both at the federal and state level. Then, I discuss problems with child care that affect parents ' involvement, and the role that work disruption plays in the motherhood wage gap. I conclude the paper with a discussion of the importance of a community's work/family support system, including child care assistance to the region's economic development. Although workforce development policies typically focus on preparing new workers for work, I argue for an increased emphasis on worker retention, particularly mothers who comprise an ever-growing proportion of the high-skilled workforce.","DOI":"10.1080/15575330609490208","author":[{"family":"Kimmel","given":"Jean"}],"issued":{"year":2006},"page-first":"71"}}],"schema":"https://github.com/citation-style-language/schema/raw/master/csl-citation.json"} </w:instrText>
      </w:r>
      <w:r w:rsidR="00DC6324" w:rsidRPr="001F5399">
        <w:rPr>
          <w:i/>
        </w:rPr>
        <w:fldChar w:fldCharType="separate"/>
      </w:r>
      <w:r w:rsidRPr="001F5399">
        <w:rPr>
          <w:i/>
        </w:rPr>
        <w:t>(Kimmel, 2006)</w:t>
      </w:r>
      <w:r w:rsidR="00DC6324" w:rsidRPr="001F5399">
        <w:rPr>
          <w:i/>
        </w:rPr>
        <w:fldChar w:fldCharType="end"/>
      </w:r>
      <w:r w:rsidR="001F5399">
        <w:rPr>
          <w:i/>
        </w:rPr>
        <w:t>,</w:t>
      </w:r>
      <w:r w:rsidR="001B7979">
        <w:rPr>
          <w:i/>
        </w:rPr>
        <w:t xml:space="preserve"> and it ignores evidenc</w:t>
      </w:r>
      <w:r w:rsidR="001B7979" w:rsidRPr="001F5399">
        <w:rPr>
          <w:i/>
        </w:rPr>
        <w:t>e that child care costs sit within a context of many factors that influence employment decisions (section 1).</w:t>
      </w:r>
    </w:p>
    <w:p w:rsidR="00EB30E8" w:rsidRDefault="00EB30E8" w:rsidP="001D7756">
      <w:pPr>
        <w:pStyle w:val="ALKbodytext"/>
      </w:pPr>
    </w:p>
    <w:p w:rsidR="00781226" w:rsidRDefault="00781226" w:rsidP="001D7756">
      <w:pPr>
        <w:pStyle w:val="ALKbodytext"/>
      </w:pPr>
      <w:r>
        <w:t xml:space="preserve">Berlinski and Galiani </w:t>
      </w:r>
      <w:r w:rsidR="00DC6324">
        <w:fldChar w:fldCharType="begin"/>
      </w:r>
      <w:r w:rsidR="00E75DE0">
        <w:instrText xml:space="preserve"> ADDIN ZOTERO_ITEM CSL_CITATION {"citationID":"LaBlwmFB","properties":{"formattedCitation":"(2005)","plainCitation":"(2005)"},"citationItems":[{"id":37,"uris":["http://zotero.org/users/local/SBIb1MQk/items/NDGHSSRT"],"uri":["http://zotero.org/users/local/SBIb1MQk/items/NDGHSSRT"],"itemData":{"id":37,"type":"report","title":"The Effect of a Large Expansion of Pre-primary Preschool Attendance and Maternal Employment","publisher":"The Insititute for Fiscal Studies","publisher-place":"London","event-place":"London","URL":"http://www.ifs.org.uk/wps/wp0430.pdf","number":"WP04/30","author":[{"family":"Berlinski","given":"Samuel"},{"family":"Galiani","given":"Sebastian"}],"issued":{"year":2005},"accessed":{"year":2012,"month":7,"day":11}},"suppress-author":true}],"schema":"https://github.com/citation-style-language/schema/raw/master/csl-citation.json"} </w:instrText>
      </w:r>
      <w:r w:rsidR="00DC6324">
        <w:fldChar w:fldCharType="separate"/>
      </w:r>
      <w:r w:rsidRPr="00781226">
        <w:t>(2005)</w:t>
      </w:r>
      <w:r w:rsidR="00DC6324">
        <w:fldChar w:fldCharType="end"/>
      </w:r>
      <w:r>
        <w:t xml:space="preserve"> The effect of a large expansion of pre-primary preschool a</w:t>
      </w:r>
      <w:r w:rsidRPr="00781226">
        <w:t>tte</w:t>
      </w:r>
      <w:r>
        <w:t>ndance and maternal e</w:t>
      </w:r>
      <w:r w:rsidRPr="00781226">
        <w:t>mployment</w:t>
      </w:r>
    </w:p>
    <w:p w:rsidR="00BC26B4" w:rsidRDefault="00BC26B4" w:rsidP="001D7756">
      <w:pPr>
        <w:pStyle w:val="ALKbodytext"/>
        <w:rPr>
          <w:i/>
        </w:rPr>
      </w:pPr>
      <w:proofErr w:type="gramStart"/>
      <w:r>
        <w:rPr>
          <w:i/>
        </w:rPr>
        <w:t>Examines maternal employment response</w:t>
      </w:r>
      <w:r w:rsidR="001F5399">
        <w:rPr>
          <w:i/>
        </w:rPr>
        <w:t>s</w:t>
      </w:r>
      <w:r>
        <w:rPr>
          <w:i/>
        </w:rPr>
        <w:t xml:space="preserve"> to a large increase in child care facility construction in Argentina in the 1990s.</w:t>
      </w:r>
      <w:proofErr w:type="gramEnd"/>
      <w:r>
        <w:rPr>
          <w:i/>
        </w:rPr>
        <w:t xml:space="preserve"> Finds indications that there was a positive employment response, but the results are not statistically significant and they cannot rule out the null hypothesis of no effect.</w:t>
      </w:r>
    </w:p>
    <w:p w:rsidR="000E22BA" w:rsidRDefault="000E22BA" w:rsidP="001D7756">
      <w:pPr>
        <w:pStyle w:val="ALKbodytext"/>
        <w:rPr>
          <w:i/>
        </w:rPr>
      </w:pPr>
    </w:p>
    <w:p w:rsidR="00854AA6" w:rsidRDefault="00854AA6" w:rsidP="001D7756">
      <w:pPr>
        <w:pStyle w:val="ALKbodytext"/>
      </w:pPr>
      <w:r>
        <w:t xml:space="preserve">Blau and Tekin </w:t>
      </w:r>
      <w:r w:rsidR="00DC6324">
        <w:fldChar w:fldCharType="begin"/>
      </w:r>
      <w:r>
        <w:instrText xml:space="preserve"> ADDIN ZOTERO_ITEM CSL_CITATION {"citationID":"pPoWtz7A","properties":{"formattedCitation":"(2007)","plainCitation":"(2007)"},"citationItems":[{"id":13,"uris":["http://zotero.org/users/local/SBIb1MQk/items/Z5W9F6H6"],"uri":["http://zotero.org/users/local/SBIb1MQk/items/Z5W9F6H6"],"itemData":{"id":13,"type":"article-journal","title":"The determinants and consequences of child care subsidies for single mothers in the USA","container-title":"Journal of Population Economics","page":"719-741","volume":"20","issue":"4","note":"10.1007/s00148-005-0022-2","author":[{"family":"Blau","given":"David"},{"family":"Tekin","given":"Erdal"}],"issued":{"year":2007},"page-first":"719"},"suppress-author":true}],"schema":"https://github.com/citation-style-language/schema/raw/master/csl-citation.json"} </w:instrText>
      </w:r>
      <w:r w:rsidR="00DC6324">
        <w:fldChar w:fldCharType="separate"/>
      </w:r>
      <w:r w:rsidRPr="00854AA6">
        <w:t>(200</w:t>
      </w:r>
      <w:r w:rsidR="00CA4688">
        <w:t>5</w:t>
      </w:r>
      <w:r w:rsidRPr="00854AA6">
        <w:t>)</w:t>
      </w:r>
      <w:r w:rsidR="00DC6324">
        <w:fldChar w:fldCharType="end"/>
      </w:r>
      <w:r>
        <w:t xml:space="preserve"> </w:t>
      </w:r>
      <w:r w:rsidRPr="00854AA6">
        <w:t>The determinants and consequences of child care subsidies for single mothers in the USA</w:t>
      </w:r>
    </w:p>
    <w:p w:rsidR="00854AA6" w:rsidRPr="00854AA6" w:rsidRDefault="001C00EC" w:rsidP="001D7756">
      <w:pPr>
        <w:pStyle w:val="ALKbodytext"/>
        <w:rPr>
          <w:i/>
        </w:rPr>
      </w:pPr>
      <w:r>
        <w:rPr>
          <w:i/>
        </w:rPr>
        <w:t xml:space="preserve">Focuses on single mothers in the United States, and compares the employment </w:t>
      </w:r>
      <w:r w:rsidR="001F5399">
        <w:rPr>
          <w:i/>
        </w:rPr>
        <w:t>among</w:t>
      </w:r>
      <w:r>
        <w:rPr>
          <w:i/>
        </w:rPr>
        <w:t xml:space="preserve"> recipients and non-recipients of child care subsidies. Recipients are more likely to be employed, and more likely to be on welfare, corresponding to the eligibility require</w:t>
      </w:r>
      <w:r w:rsidR="001F5399">
        <w:rPr>
          <w:i/>
        </w:rPr>
        <w:t>ments for the child care subsidies</w:t>
      </w:r>
      <w:r>
        <w:rPr>
          <w:i/>
        </w:rPr>
        <w:t>, which give priority to families on welfare, and which restrict eligibility to working parents. While some statistical corrections were applied to account for this endogeneity, conclusions about the impact of the subsid</w:t>
      </w:r>
      <w:r w:rsidR="001F5399">
        <w:rPr>
          <w:i/>
        </w:rPr>
        <w:t>ies</w:t>
      </w:r>
      <w:r>
        <w:rPr>
          <w:i/>
        </w:rPr>
        <w:t xml:space="preserve"> on work decisions are likely to remain confounded by the fact that eligibility for </w:t>
      </w:r>
      <w:r w:rsidR="001F5399">
        <w:rPr>
          <w:i/>
        </w:rPr>
        <w:t>subsidies</w:t>
      </w:r>
      <w:r>
        <w:rPr>
          <w:i/>
        </w:rPr>
        <w:t xml:space="preserve"> is contingent on employment.</w:t>
      </w:r>
    </w:p>
    <w:p w:rsidR="00854AA6" w:rsidRPr="00854AA6" w:rsidRDefault="00854AA6" w:rsidP="001D7756">
      <w:pPr>
        <w:pStyle w:val="ALKbodytext"/>
      </w:pPr>
    </w:p>
    <w:p w:rsidR="000E22BA" w:rsidRDefault="0063235B" w:rsidP="001D7756">
      <w:pPr>
        <w:pStyle w:val="ALKbodytext"/>
      </w:pPr>
      <w:r>
        <w:t>Breunig, Gong, Mercante, Weiss, and Yamauchi</w:t>
      </w:r>
      <w:r w:rsidR="000E22BA">
        <w:t xml:space="preserve"> </w:t>
      </w:r>
      <w:r w:rsidR="00DC6324">
        <w:fldChar w:fldCharType="begin"/>
      </w:r>
      <w:r w:rsidR="000E22BA">
        <w:instrText xml:space="preserve"> ADDIN ZOTERO_ITEM CSL_CITATION {"citationID":"psTVlgkI","properties":{"formattedCitation":"(2011)","plainCitation":"(2011)"},"citationItems":[{"id":20,"uris":["http://zotero.org/users/local/SBIb1MQk/items/XP44XDVA"],"uri":["http://zotero.org/users/local/SBIb1MQk/items/XP44XDVA"],"itemData":{"id":20,"type":"report","title":"Child Care Availability, Quality and Affordability: Are Local Problems Related to Labour Supply?","publisher":"Australian National University","publisher-place":"Canberra, Australia","event-place":"Canberra, Australia","abstract":"We examine whether responses to survey questions about child care availability,\nquality, and cost, aggregated at the local geographical level, have any explanatory\npower in models of partnered female and lone parent labour supply. We ¯nd\nevidence that partnered women and lone parents who live in areas with more\nreports of lack of availability, low quality, or costly child care work fewer hours\nand are less likely to work than women in areas with fewer reported di±culties\nwith child care.","author":[{"family":"Breunig","given":"Robert"},{"family":"Gong","given":"Xiaodong"},{"family":"Mercante","given":"Joseph"},{"family":"Weiss","given":"Andrew"},{"family":"Yamauchi","given":"Chikako"}],"issued":{"year":2011}},"suppress-author":true}],"schema":"https://github.com/citation-style-language/schema/raw/master/csl-citation.json"} </w:instrText>
      </w:r>
      <w:r w:rsidR="00DC6324">
        <w:fldChar w:fldCharType="separate"/>
      </w:r>
      <w:r w:rsidR="000E22BA" w:rsidRPr="000E22BA">
        <w:t>(2011)</w:t>
      </w:r>
      <w:r w:rsidR="00DC6324">
        <w:fldChar w:fldCharType="end"/>
      </w:r>
      <w:r w:rsidR="000E22BA">
        <w:t xml:space="preserve"> </w:t>
      </w:r>
      <w:r w:rsidR="000E22BA" w:rsidRPr="000E22BA">
        <w:t>Child Care Availability, Quality and Affordability: Are Local Problems Related to Labour Supply?</w:t>
      </w:r>
    </w:p>
    <w:p w:rsidR="00EB30E8" w:rsidRPr="00EB30E8" w:rsidRDefault="000E22BA" w:rsidP="001D7756">
      <w:pPr>
        <w:pStyle w:val="ALKbodytext"/>
        <w:rPr>
          <w:i/>
        </w:rPr>
      </w:pPr>
      <w:r>
        <w:rPr>
          <w:i/>
        </w:rPr>
        <w:t>This Australian paper examines the relationship between labour force participation, and parents’ perceptions of availability, quality, and cost of child care. The au</w:t>
      </w:r>
      <w:r w:rsidR="001F5399">
        <w:rPr>
          <w:i/>
        </w:rPr>
        <w:t>t</w:t>
      </w:r>
      <w:r>
        <w:rPr>
          <w:i/>
        </w:rPr>
        <w:t xml:space="preserve">hors find significant correlations between these perceptions and labour force participation. Both partnered women, and lone parents who live in areas of Australia with more reports of </w:t>
      </w:r>
      <w:r w:rsidR="001F5399">
        <w:rPr>
          <w:i/>
        </w:rPr>
        <w:t>un</w:t>
      </w:r>
      <w:r>
        <w:rPr>
          <w:i/>
        </w:rPr>
        <w:t>availability, low quality, or costly child care, work fewer hours, and are less likely to work than women in areas with fewer reported difficulties with child care.</w:t>
      </w:r>
    </w:p>
    <w:p w:rsidR="00EB30E8" w:rsidRDefault="00EB30E8" w:rsidP="001D7756">
      <w:pPr>
        <w:pStyle w:val="ALKbodytext"/>
        <w:rPr>
          <w:i/>
        </w:rPr>
      </w:pPr>
    </w:p>
    <w:p w:rsidR="005A5C92" w:rsidRDefault="005A5C92" w:rsidP="001D7756">
      <w:pPr>
        <w:pStyle w:val="ALKbodytext"/>
      </w:pPr>
      <w:r>
        <w:t xml:space="preserve">Doiron and Kalb </w:t>
      </w:r>
      <w:r w:rsidR="00DC6324">
        <w:fldChar w:fldCharType="begin"/>
      </w:r>
      <w:r w:rsidR="00985F76">
        <w:instrText xml:space="preserve"> ADDIN ZOTERO_ITEM CSL_CITATION {"citationID":"5nnMso6G","properties":{"formattedCitation":"(2005)","plainCitation":"(2005)"},"citationItems":[{"id":11,"uris":["http://zotero.org/users/local/SBIb1MQk/items/CB9JM8X8"],"uri":["http://zotero.org/users/local/SBIb1MQk/items/CB9JM8X8"],"itemData":{"id":11,"type":"article-journal","title":"Demands for Child Care and Household Labour Supply in Australia","container-title":"Economic Record","page":"215–236","volume":"81","issue":"254","abstract":"Demands for formal and informal child care are estimated using a bivariate Tobit model. Predicted costs of child care are incorporated in the households' budget constraint and a discrete choice labour supply model is estimated. Separate models are estimated for couples and lone parents. Increases in the prices and costs of child care lead to reductions in labour supply for lone parents and partnered mothers. Results suggest the average elasticities in Australia are closer to those found in the UK and are smaller than the estimates for Canada and the US. Effects are stronger for single parents and mothers facing low wages.","DOI":"10.1111/j.1475-4932.2005.00257.x","author":[{"family":"Doiron","given":"Denise"},{"family":"Kalb","given":"Guyonne"}],"issued":{"year":2005},"page-first":"215–236"},"suppress-author":true}],"schema":"https://github.com/citation-style-language/schema/raw/master/csl-citation.json"} </w:instrText>
      </w:r>
      <w:r w:rsidR="00DC6324">
        <w:fldChar w:fldCharType="separate"/>
      </w:r>
      <w:r w:rsidRPr="005A5C92">
        <w:t>(2005)</w:t>
      </w:r>
      <w:r w:rsidR="00DC6324">
        <w:fldChar w:fldCharType="end"/>
      </w:r>
      <w:r>
        <w:t xml:space="preserve"> </w:t>
      </w:r>
      <w:r w:rsidRPr="005A5C92">
        <w:t>Demands for Child Care and House</w:t>
      </w:r>
      <w:r>
        <w:t>hold Labour Supply in Australia</w:t>
      </w:r>
    </w:p>
    <w:p w:rsidR="005A5C92" w:rsidRPr="005A5C92" w:rsidRDefault="003D47A9" w:rsidP="001D7756">
      <w:pPr>
        <w:pStyle w:val="ALKbodytext"/>
        <w:rPr>
          <w:i/>
        </w:rPr>
      </w:pPr>
      <w:r>
        <w:rPr>
          <w:i/>
        </w:rPr>
        <w:t xml:space="preserve">Estimates </w:t>
      </w:r>
      <w:r w:rsidR="00985F76">
        <w:rPr>
          <w:i/>
        </w:rPr>
        <w:t>Australian parental labour supply elasticities relative to child care prices, and finds elastic</w:t>
      </w:r>
      <w:r w:rsidR="001F5399">
        <w:rPr>
          <w:i/>
        </w:rPr>
        <w:t>i</w:t>
      </w:r>
      <w:r w:rsidR="00985F76">
        <w:rPr>
          <w:i/>
        </w:rPr>
        <w:t>ties at t</w:t>
      </w:r>
      <w:r w:rsidR="001F5399">
        <w:rPr>
          <w:i/>
        </w:rPr>
        <w:t>he low end of the range that had</w:t>
      </w:r>
      <w:r w:rsidR="00985F76">
        <w:rPr>
          <w:i/>
        </w:rPr>
        <w:t xml:space="preserve"> been found internationa</w:t>
      </w:r>
      <w:r w:rsidR="001F5399">
        <w:rPr>
          <w:i/>
        </w:rPr>
        <w:t>lly. This work is critiqued</w:t>
      </w:r>
      <w:r w:rsidR="00985F76">
        <w:rPr>
          <w:i/>
        </w:rPr>
        <w:t xml:space="preserve"> and supers</w:t>
      </w:r>
      <w:r w:rsidR="00985F76" w:rsidRPr="00985F76">
        <w:rPr>
          <w:i/>
        </w:rPr>
        <w:t xml:space="preserve">eded by </w:t>
      </w:r>
      <w:r w:rsidR="00DC6324" w:rsidRPr="00985F76">
        <w:rPr>
          <w:i/>
        </w:rPr>
        <w:fldChar w:fldCharType="begin"/>
      </w:r>
      <w:r w:rsidR="00985F76" w:rsidRPr="00985F76">
        <w:rPr>
          <w:i/>
        </w:rPr>
        <w:instrText xml:space="preserve"> ADDIN ZOTERO_ITEM CSL_CITATION {"citationID":"HZA1ySWh","properties":{"formattedCitation":"(Gong et al., 2010)","plainCitation":"(Gong et al., 2010)"},"citationItems":[{"id":22,"uris":["http://zotero.org/users/local/SBIb1MQk/items/QPS6FM8J"],"uri":["http://zotero.org/users/local/SBIb1MQk/items/QPS6FM8J"],"itemData":{"id":22,"type":"report","title":"How responsive is female labour suply to child care costs - new Australian estimates","publisher":"Treasury","publisher-place":"Australia","page":"56","genre":"Treasury Working Paper","event-place":"Australia","number":"2010-03","author":[{"family":"Gong","given":"Xiaodong"},{"family":"Breunig","given":"Robert"},{"family":"King","given":"Anthony"}],"issued":{"year":2010},"page-first":"56"}}],"schema":"https://github.com/citation-style-language/schema/raw/master/csl-citation.json"} </w:instrText>
      </w:r>
      <w:r w:rsidR="00DC6324" w:rsidRPr="00985F76">
        <w:rPr>
          <w:i/>
        </w:rPr>
        <w:fldChar w:fldCharType="separate"/>
      </w:r>
      <w:r w:rsidR="00985F76" w:rsidRPr="00985F76">
        <w:rPr>
          <w:i/>
        </w:rPr>
        <w:t>Gong</w:t>
      </w:r>
      <w:r w:rsidR="00332D20">
        <w:rPr>
          <w:i/>
        </w:rPr>
        <w:t xml:space="preserve"> et al</w:t>
      </w:r>
      <w:r w:rsidR="00985F76" w:rsidRPr="00985F76">
        <w:rPr>
          <w:i/>
        </w:rPr>
        <w:t>., 2010</w:t>
      </w:r>
      <w:r w:rsidR="00DC6324" w:rsidRPr="00985F76">
        <w:rPr>
          <w:i/>
        </w:rPr>
        <w:fldChar w:fldCharType="end"/>
      </w:r>
      <w:r w:rsidR="00985F76" w:rsidRPr="00985F76">
        <w:rPr>
          <w:i/>
        </w:rPr>
        <w:t>.</w:t>
      </w:r>
    </w:p>
    <w:p w:rsidR="005A5C92" w:rsidRPr="005A5C92" w:rsidRDefault="005A5C92" w:rsidP="001D7756">
      <w:pPr>
        <w:pStyle w:val="ALKbodytext"/>
      </w:pPr>
    </w:p>
    <w:p w:rsidR="005A5C92" w:rsidRDefault="005A5C92" w:rsidP="001D7756">
      <w:pPr>
        <w:pStyle w:val="ALKbodytext"/>
      </w:pPr>
      <w:r>
        <w:t xml:space="preserve">Herbst and Barnow </w:t>
      </w:r>
      <w:r w:rsidR="00DC6324">
        <w:fldChar w:fldCharType="begin"/>
      </w:r>
      <w:r>
        <w:instrText xml:space="preserve"> ADDIN ZOTERO_ITEM CSL_CITATION {"citationID":"mRUlX6QI","properties":{"formattedCitation":"(2008)","plainCitation":"(2008)"},"citationItems":[{"id":25,"uris":["http://zotero.org/users/local/SBIb1MQk/items/KBTKCUTI"],"uri":["http://zotero.org/users/local/SBIb1MQk/items/KBTKCUTI"],"itemData":{"id":25,"type":"article-journal","title":"Close to Home: A Simultaneous Equations Model of the Relationship Between Child Care Accessibility and Female Labor Force Participation","container-title":"Journal of Family and Economic Issues","page":"128-151","volume":"29","issue":"1","abstract":"Rising rates of maternal employment among current and former welfare recipients have increased the use of non-parental child care. Little empirical work examines the relationship between women’s labor supply and the geographic supply of child care. We combine census data with child care provider information for the state of Maryland to explore the relationship between female labor supply and the geographic supply of child care. OLS and 3-SLS equations are estimated, and the findings are consistent across each estimator: Women’s labor supply is sensitive to the geographic supply of child care and vice versa. These results are important because states now spend significant money on quality improvement initiatives, many of which increase child care supply in low-income neighborhoods.","note":"10.1007/s10834-007-9092-5","author":[{"family":"Herbst","given":"Chris"},{"family":"Barnow","given":"Burt"}],"issued":{"year":2008},"page-first":"128"},"suppress-author":true}],"schema":"https://github.com/citation-style-language/schema/raw/master/csl-citation.json"} </w:instrText>
      </w:r>
      <w:r w:rsidR="00DC6324">
        <w:fldChar w:fldCharType="separate"/>
      </w:r>
      <w:r w:rsidRPr="005A5C92">
        <w:t>(2008)</w:t>
      </w:r>
      <w:r w:rsidR="00DC6324">
        <w:fldChar w:fldCharType="end"/>
      </w:r>
      <w:r>
        <w:t xml:space="preserve"> </w:t>
      </w:r>
      <w:r w:rsidRPr="005A5C92">
        <w:t>Close to Home: A Simultaneous Equations Model of the Relationship Between Child Care Accessibility and Female Labor Force Participation</w:t>
      </w:r>
    </w:p>
    <w:p w:rsidR="005A5C92" w:rsidRPr="005A5C92" w:rsidRDefault="005A5C92" w:rsidP="001D7756">
      <w:pPr>
        <w:pStyle w:val="ALKbodytext"/>
        <w:rPr>
          <w:i/>
        </w:rPr>
      </w:pPr>
      <w:proofErr w:type="gramStart"/>
      <w:r>
        <w:rPr>
          <w:i/>
        </w:rPr>
        <w:lastRenderedPageBreak/>
        <w:t>Examines the association of local supply of child care with labour force participation in the United States.</w:t>
      </w:r>
      <w:proofErr w:type="gramEnd"/>
      <w:r>
        <w:rPr>
          <w:i/>
        </w:rPr>
        <w:t xml:space="preserve"> </w:t>
      </w:r>
      <w:proofErr w:type="gramStart"/>
      <w:r>
        <w:rPr>
          <w:i/>
        </w:rPr>
        <w:t>Finds that there is a significant association, emphasising the importance of child care supply-side issues.</w:t>
      </w:r>
      <w:proofErr w:type="gramEnd"/>
    </w:p>
    <w:p w:rsidR="005A5C92" w:rsidRDefault="005A5C92" w:rsidP="001D7756">
      <w:pPr>
        <w:pStyle w:val="ALKbodytext"/>
      </w:pPr>
    </w:p>
    <w:p w:rsidR="00985F76" w:rsidRDefault="00985F76" w:rsidP="001D7756">
      <w:pPr>
        <w:pStyle w:val="ALKbodytext"/>
      </w:pPr>
      <w:r>
        <w:t xml:space="preserve">Kalb and Lee </w:t>
      </w:r>
      <w:r w:rsidR="00DC6324">
        <w:fldChar w:fldCharType="begin"/>
      </w:r>
      <w:r>
        <w:instrText xml:space="preserve"> ADDIN ZOTERO_ITEM CSL_CITATION {"citationID":"Qsm8aIoD","properties":{"formattedCitation":"(2008)","plainCitation":"(2008)"},"citationItems":[{"id":10,"uris":["http://zotero.org/users/local/SBIb1MQk/items/JRKT7PIP"],"uri":["http://zotero.org/users/local/SBIb1MQk/items/JRKT7PIP"],"itemData":{"id":10,"type":"article-journal","title":"Childcare use and parents' labour supply in Australia","container-title":"Australian Economic Papers","page":"272–295","volume":"47","issue":"3","abstract":"Based on data which are representative of the Australian population in 2002, this paper first analyses the demand for and cost of formal and informal childcare for couple and sole-parent families, shedding light on factors which affect the demand for childcare. The predicted demand of formal childcare and the predicted costs of informal childcare arising from these models are then used to impute total childcare costs at different levels of labour supply. Finally, the predicted total costs are incorporated in the estimation procedure of structural labour supply models for couple and sole parent families. By making several extensions to the methodology adopted in Doiron and Kalb (2005a), who estimated similar models based on 1996 Australian data and which this paper largely replicates in terms of methodology, it is found that the average elasticities of labour supply with regard to the cost of childcare are quite similar to the earlier estimates. The elasticities remain at the lower end of the range found in the international literature with the exception of the elasticities for sole parents with preschool children and/or on relatively low wages.","DOI":"10.1111/j.1467-8454.2008.00348.x","author":[{"family":"Kalb","given":"Guyonne"},{"family":"Lee","given":"Wang-Sheng"}],"issued":{"year":2008},"page-first":"272–295"},"suppress-author":true}],"schema":"https://github.com/citation-style-language/schema/raw/master/csl-citation.json"} </w:instrText>
      </w:r>
      <w:r w:rsidR="00DC6324">
        <w:fldChar w:fldCharType="separate"/>
      </w:r>
      <w:r w:rsidRPr="00985F76">
        <w:t>(2008)</w:t>
      </w:r>
      <w:r w:rsidR="00DC6324">
        <w:fldChar w:fldCharType="end"/>
      </w:r>
      <w:r>
        <w:t xml:space="preserve"> </w:t>
      </w:r>
      <w:r w:rsidRPr="00985F76">
        <w:t>Childcare use and parents' labour supply in Australia</w:t>
      </w:r>
    </w:p>
    <w:p w:rsidR="00985F76" w:rsidRPr="005A5C92" w:rsidRDefault="00985F76" w:rsidP="00985F76">
      <w:pPr>
        <w:pStyle w:val="ALKbodytext"/>
        <w:rPr>
          <w:i/>
        </w:rPr>
      </w:pPr>
      <w:r>
        <w:rPr>
          <w:i/>
        </w:rPr>
        <w:t>Estimates Australian parental labour supply elasticities relative to child care prices, and finds elasticties at the low end of the range that has been found internationally. This work is critiqued, and supers</w:t>
      </w:r>
      <w:r w:rsidRPr="00985F76">
        <w:rPr>
          <w:i/>
        </w:rPr>
        <w:t xml:space="preserve">eded by </w:t>
      </w:r>
      <w:r w:rsidR="00DC6324" w:rsidRPr="00985F76">
        <w:rPr>
          <w:i/>
        </w:rPr>
        <w:fldChar w:fldCharType="begin"/>
      </w:r>
      <w:r>
        <w:rPr>
          <w:i/>
        </w:rPr>
        <w:instrText xml:space="preserve"> ADDIN ZOTERO_ITEM CSL_CITATION {"citationID":"nnWLE5xK","properties":{"formattedCitation":"(Gong et al., 2010)","plainCitation":"(Gong et al., 2010)"},"citationItems":[{"id":22,"uris":["http://zotero.org/users/local/SBIb1MQk/items/QPS6FM8J"],"uri":["http://zotero.org/users/local/SBIb1MQk/items/QPS6FM8J"],"itemData":{"id":22,"type":"report","title":"How responsive is female labour suply to child care costs - new Australian estimates","publisher":"Treasury","publisher-place":"Australia","page":"56","genre":"Treasury Working Paper","event-place":"Australia","number":"2010-03","author":[{"family":"Gong","given":"Xiaodong"},{"family":"Breunig","given":"Robert"},{"family":"King","given":"Anthony"}],"issued":{"year":2010},"page-first":"56"}}],"schema":"https://github.com/citation-style-language/schema/raw/master/csl-citation.json"} </w:instrText>
      </w:r>
      <w:r w:rsidR="00DC6324" w:rsidRPr="00985F76">
        <w:rPr>
          <w:i/>
        </w:rPr>
        <w:fldChar w:fldCharType="separate"/>
      </w:r>
      <w:r w:rsidRPr="00985F76">
        <w:rPr>
          <w:i/>
        </w:rPr>
        <w:t>Gong</w:t>
      </w:r>
      <w:r w:rsidR="00332D20">
        <w:rPr>
          <w:i/>
        </w:rPr>
        <w:t xml:space="preserve"> et al</w:t>
      </w:r>
      <w:r w:rsidRPr="00985F76">
        <w:rPr>
          <w:i/>
        </w:rPr>
        <w:t>., 2010</w:t>
      </w:r>
      <w:r w:rsidR="00DC6324" w:rsidRPr="00985F76">
        <w:rPr>
          <w:i/>
        </w:rPr>
        <w:fldChar w:fldCharType="end"/>
      </w:r>
      <w:r w:rsidRPr="00985F76">
        <w:rPr>
          <w:i/>
        </w:rPr>
        <w:t>.</w:t>
      </w:r>
    </w:p>
    <w:p w:rsidR="00985F76" w:rsidRPr="005A5C92" w:rsidRDefault="00985F76" w:rsidP="001D7756">
      <w:pPr>
        <w:pStyle w:val="ALKbodytext"/>
      </w:pPr>
    </w:p>
    <w:p w:rsidR="00BC26B4" w:rsidRDefault="00BC26B4" w:rsidP="001D7756">
      <w:pPr>
        <w:pStyle w:val="ALKbodytext"/>
      </w:pPr>
      <w:r>
        <w:t xml:space="preserve">Kesting and Fargher </w:t>
      </w:r>
      <w:r w:rsidR="00DC6324">
        <w:fldChar w:fldCharType="begin"/>
      </w:r>
      <w:r>
        <w:instrText xml:space="preserve"> ADDIN ZOTERO_ITEM CSL_CITATION {"citationID":"QZTlC9cn","properties":{"formattedCitation":"(2008)","plainCitation":"(2008)"},"citationItems":[{"id":24,"uris":["http://zotero.org/users/local/SBIb1MQk/items/NQTMR5SJ"],"uri":["http://zotero.org/users/local/SBIb1MQk/items/NQTMR5SJ"],"itemData":{"id":24,"type":"article-journal","title":"The Effect of Early Childhood  Education and Care (ECE) Costs on  the Labour Force Participation of  Parents in New Zealand","container-title":"New Zealand Journal of Emplyment Relations","page":"16-33","volume":"33","issue":"3","author":[{"family":"Kesting","given":"Stefan"},{"family":"Fargher","given":"Scott"}],"issued":{"year":2008},"page-first":"16"},"suppress-author":true}],"schema":"https://github.com/citation-style-language/schema/raw/master/csl-citation.json"} </w:instrText>
      </w:r>
      <w:r w:rsidR="00DC6324">
        <w:fldChar w:fldCharType="separate"/>
      </w:r>
      <w:r w:rsidRPr="00BC26B4">
        <w:t>(2008)</w:t>
      </w:r>
      <w:r w:rsidR="00DC6324">
        <w:fldChar w:fldCharType="end"/>
      </w:r>
      <w:r>
        <w:t xml:space="preserve"> </w:t>
      </w:r>
      <w:r w:rsidRPr="00BC26B4">
        <w:t>The Effect of Early Childhood  Education and Care (ECE) Costs on  the Labour Force Participation of  Parents in New Zealand</w:t>
      </w:r>
    </w:p>
    <w:p w:rsidR="00BC26B4" w:rsidRDefault="00BC26B4" w:rsidP="001D7756">
      <w:pPr>
        <w:pStyle w:val="ALKbodytext"/>
        <w:rPr>
          <w:i/>
        </w:rPr>
      </w:pPr>
      <w:r>
        <w:rPr>
          <w:i/>
        </w:rPr>
        <w:t>New Zealand-authored paper that reviews overseas liter</w:t>
      </w:r>
      <w:r w:rsidR="001F5399">
        <w:rPr>
          <w:i/>
        </w:rPr>
        <w:t>ature, and on the basis of this</w:t>
      </w:r>
      <w:r>
        <w:rPr>
          <w:i/>
        </w:rPr>
        <w:t xml:space="preserve"> and feminist economic theory, argues for changes to </w:t>
      </w:r>
      <w:proofErr w:type="gramStart"/>
      <w:r>
        <w:rPr>
          <w:i/>
        </w:rPr>
        <w:t>New</w:t>
      </w:r>
      <w:proofErr w:type="gramEnd"/>
      <w:r>
        <w:rPr>
          <w:i/>
        </w:rPr>
        <w:t xml:space="preserve"> Zealand’s policies on child care provision. Relevant to the scope of this review, but does not add any new empirical evidence.</w:t>
      </w:r>
    </w:p>
    <w:p w:rsidR="00BC26B4" w:rsidRDefault="00BC26B4" w:rsidP="001D7756">
      <w:pPr>
        <w:pStyle w:val="ALKbodytext"/>
        <w:rPr>
          <w:i/>
        </w:rPr>
      </w:pPr>
    </w:p>
    <w:p w:rsidR="00BC26B4" w:rsidRDefault="00BC26B4" w:rsidP="001D7756">
      <w:pPr>
        <w:pStyle w:val="ALKbodytext"/>
      </w:pPr>
      <w:r>
        <w:t xml:space="preserve">Lefebvre and Merrigan </w:t>
      </w:r>
      <w:r w:rsidR="00DC6324">
        <w:fldChar w:fldCharType="begin"/>
      </w:r>
      <w:r>
        <w:instrText xml:space="preserve"> ADDIN ZOTERO_ITEM CSL_CITATION {"citationID":"TuBlKyLp","properties":{"formattedCitation":"(2005)","plainCitation":"(2005)"},"citationItems":[{"id":34,"uris":["http://zotero.org/users/local/SBIb1MQk/items/PHEQT3XV"],"uri":["http://zotero.org/users/local/SBIb1MQk/items/PHEQT3XV"],"itemData":{"id":34,"type":"report","title":"Low fee ($5/day/child) regulated child care policy and the labor supply of mothers with young children: a natural experiment from Canada","publisher":"Centre Interuniveritaire sur le Risque, les Politiques Economiques et l'Emploi","publisher-place":"Canada","genre":"Working Paper","event-place":"Canada","number":"05-08","author":[{"family":"Lefebvre","given":"Pierre"},{"family":"Merrigan","given":"Philip"}],"issued":{"year":2005}},"suppress-author":true}],"schema":"https://github.com/citation-style-language/schema/raw/master/csl-citation.json"} </w:instrText>
      </w:r>
      <w:r w:rsidR="00DC6324">
        <w:fldChar w:fldCharType="separate"/>
      </w:r>
      <w:r w:rsidRPr="00BC26B4">
        <w:t>(2005)</w:t>
      </w:r>
      <w:r w:rsidR="00DC6324">
        <w:fldChar w:fldCharType="end"/>
      </w:r>
      <w:r>
        <w:t xml:space="preserve"> </w:t>
      </w:r>
      <w:r w:rsidRPr="00BC26B4">
        <w:t>Low fee ($5/day/child) regulated child care policy and the labor supply of mothers with young children: a natural experiment from Canada</w:t>
      </w:r>
    </w:p>
    <w:p w:rsidR="00BC26B4" w:rsidRDefault="00BC26B4" w:rsidP="001D7756">
      <w:pPr>
        <w:pStyle w:val="ALKbodytext"/>
        <w:rPr>
          <w:i/>
        </w:rPr>
      </w:pPr>
      <w:proofErr w:type="gramStart"/>
      <w:r>
        <w:rPr>
          <w:i/>
        </w:rPr>
        <w:t xml:space="preserve">Examines the effects of the introduction of low cost universal child care on maternal labour supply in </w:t>
      </w:r>
      <w:r w:rsidR="001F5399">
        <w:rPr>
          <w:i/>
        </w:rPr>
        <w:t>Québec</w:t>
      </w:r>
      <w:r>
        <w:rPr>
          <w:i/>
        </w:rPr>
        <w:t>.</w:t>
      </w:r>
      <w:proofErr w:type="gramEnd"/>
      <w:r>
        <w:rPr>
          <w:i/>
        </w:rPr>
        <w:t xml:space="preserve"> Relevant to this review, but its findings are adequately covered by </w:t>
      </w:r>
      <w:r w:rsidR="001F5399">
        <w:rPr>
          <w:i/>
        </w:rPr>
        <w:t xml:space="preserve">the </w:t>
      </w:r>
      <w:r>
        <w:rPr>
          <w:i/>
        </w:rPr>
        <w:t>discussion of two more rec</w:t>
      </w:r>
      <w:r w:rsidRPr="00BC26B4">
        <w:rPr>
          <w:i/>
        </w:rPr>
        <w:t xml:space="preserve">ent papers: </w:t>
      </w:r>
      <w:r w:rsidR="00DC6324" w:rsidRPr="00BC26B4">
        <w:rPr>
          <w:i/>
        </w:rPr>
        <w:fldChar w:fldCharType="begin"/>
      </w:r>
      <w:r w:rsidR="00E75DE0">
        <w:rPr>
          <w:i/>
        </w:rPr>
        <w:instrText xml:space="preserve"> ADDIN ZOTERO_ITEM CSL_CITATION {"citationID":"fXyyHOcQ","properties":{"formattedCitation":"(Lefebvre et al., 2009, 2011)","plainCitation":"(Lefebvre et al., 2009, 2011)"},"citationItems":[{"id":31,"uris":["http://zotero.org/users/local/SBIb1MQk/items/RH8GE8QW"],"uri":["http://zotero.org/users/local/SBIb1MQk/items/RH8GE8QW"],"itemData":{"id":31,"type":"article-journal","title":"Dynamic labour supply effects of childcare subsidies: Evidence from a Canadian natural experiment on low-fee universal child care","container-title":"Labour Economics","page":"490 - 502","volume":"16","issue":"5","abstract":"This paper shows that a temporary incentive to join the labor market or to work more can also produce substantial life-cycle labour supply effects. On September 1997, a new childcare policy was initiated by the provincial government of Québec, the second most populous province in Canada. Licensed and regulated providers of childcare services began offering day care spaces at the subsidized fee of $5/day/child for children aged 4. In successive years, the government reduced the age requirement, created new childcare facilities and spaces, and paid for the additional costs entailed by this low-fee policy. No such important policy changes for preschool (including kindergarten) children were enacted in the nine other Canadian provinces over the years 1997–2004. Using annual data drawn from Statistics Canada's Survey on Labour and Income Dynamics and a difference-in-differences quasi-experimental methodology, the paper estimates the dynamic labour supply effects of the program. The results demonstrate that the policy had long-term labour supply effects on mothers who benefited from the program when their child was less than 6. A striking feature of the results is that they are driven by changes in the labour supply of less educated mothers.","DOI":"10.1016/j.labeco.2009.03.003","author":[{"family":"Lefebvre","given":"Pierre"},{"family":"Merrigan","given":"Philip"},{"family":"Verstraete","given":"Matthieu"}],"issued":{"year":2009},"page-first":"490"},"label":"page"},{"id":33,"uris":["http://zotero.org/users/local/SBIb1MQk/items/J6M9GE9N"],"uri":["http://zotero.org/users/local/SBIb1MQk/items/J6M9GE9N"],"itemData":{"id":33,"type":"report","title":"Quebec's childcare universal low fees policy 10 years after: effects, costs and benefits","publisher":"Centre Interuniveritaire sur le Risque, les Politiques Economiques et l'Emploi","publisher-place":"Canada","genre":"Working Paper","event-place":"Canada","number":"11-01","author":[{"family":"Lefebvre","given":"Pierre"},{"family":"Merrigan","given":"Philip"},{"family":"Roy-Desrosiers","given":"Francis"}],"issued":{"year":2011}},"label":"page"}],"schema":"https://github.com/citation-style-language/schema/raw/master/csl-citation.json"} </w:instrText>
      </w:r>
      <w:r w:rsidR="00DC6324" w:rsidRPr="00BC26B4">
        <w:rPr>
          <w:i/>
        </w:rPr>
        <w:fldChar w:fldCharType="separate"/>
      </w:r>
      <w:r w:rsidRPr="00BC26B4">
        <w:rPr>
          <w:i/>
        </w:rPr>
        <w:t>(Lefebvre</w:t>
      </w:r>
      <w:r w:rsidR="00332D20">
        <w:rPr>
          <w:i/>
        </w:rPr>
        <w:t xml:space="preserve"> et al</w:t>
      </w:r>
      <w:r w:rsidRPr="00BC26B4">
        <w:rPr>
          <w:i/>
        </w:rPr>
        <w:t>., 2009, 2011)</w:t>
      </w:r>
      <w:r w:rsidR="00DC6324" w:rsidRPr="00BC26B4">
        <w:rPr>
          <w:i/>
        </w:rPr>
        <w:fldChar w:fldCharType="end"/>
      </w:r>
      <w:r w:rsidRPr="00BC26B4">
        <w:rPr>
          <w:i/>
        </w:rPr>
        <w:t>.</w:t>
      </w:r>
    </w:p>
    <w:p w:rsidR="00E75DE0" w:rsidRPr="00E75DE0" w:rsidRDefault="00E75DE0" w:rsidP="001D7756">
      <w:pPr>
        <w:pStyle w:val="ALKbodytext"/>
      </w:pPr>
    </w:p>
    <w:p w:rsidR="00E75DE0" w:rsidRDefault="00E75DE0" w:rsidP="001D7756">
      <w:pPr>
        <w:pStyle w:val="ALKbodytext"/>
      </w:pPr>
      <w:r w:rsidRPr="00E75DE0">
        <w:t>OECD</w:t>
      </w:r>
      <w:r>
        <w:t xml:space="preserve"> </w:t>
      </w:r>
      <w:r w:rsidR="00DC6324">
        <w:fldChar w:fldCharType="begin"/>
      </w:r>
      <w:r>
        <w:instrText xml:space="preserve"> ADDIN ZOTERO_ITEM CSL_CITATION {"citationID":"1Oy3U9I3","properties":{"formattedCitation":"(2011)","plainCitation":"(2011)"},"citationItems":[{"id":38,"uris":["http://zotero.org/users/local/SBIb1MQk/items/KGNDI378"],"uri":["http://zotero.org/users/local/SBIb1MQk/items/KGNDI378"],"itemData":{"id":38,"type":"report","title":"Doing Better for Families","publisher":"Organisation for Economic Co-operation and Development","publisher-place":"Paris","event-place":"Paris","URL":"http://www.oecd.org/social/family/doingbetter","number":"ISBN: 978-92-64-09872-5","author":[{"family":"OECD","given":""}],"issued":{"year":2011},"accessed":{"year":2012,"month":7,"day":12}},"suppress-author":true}],"schema":"https://github.com/citation-style-language/schema/raw/master/csl-citation.json"} </w:instrText>
      </w:r>
      <w:r w:rsidR="00DC6324">
        <w:fldChar w:fldCharType="separate"/>
      </w:r>
      <w:r w:rsidRPr="00E75DE0">
        <w:t>(2011)</w:t>
      </w:r>
      <w:r w:rsidR="00DC6324">
        <w:fldChar w:fldCharType="end"/>
      </w:r>
      <w:r>
        <w:t xml:space="preserve"> </w:t>
      </w:r>
      <w:r w:rsidRPr="00E75DE0">
        <w:t>Doing Better for Families</w:t>
      </w:r>
    </w:p>
    <w:p w:rsidR="00E75DE0" w:rsidRDefault="00E75DE0" w:rsidP="001D7756">
      <w:pPr>
        <w:pStyle w:val="ALKbodytext"/>
        <w:rPr>
          <w:i/>
        </w:rPr>
      </w:pPr>
      <w:r>
        <w:rPr>
          <w:i/>
        </w:rPr>
        <w:t xml:space="preserve">Chapter 4 of this report describes </w:t>
      </w:r>
      <w:r w:rsidR="001F5399">
        <w:rPr>
          <w:i/>
        </w:rPr>
        <w:t xml:space="preserve">the </w:t>
      </w:r>
      <w:r>
        <w:rPr>
          <w:i/>
        </w:rPr>
        <w:t xml:space="preserve">ways in which parental leave policy, child care policy, flexible workplace practices, national tax/benefit systems and financial incentive structures may </w:t>
      </w:r>
      <w:r w:rsidR="001F5399">
        <w:rPr>
          <w:i/>
        </w:rPr>
        <w:t>influence</w:t>
      </w:r>
      <w:r>
        <w:rPr>
          <w:i/>
        </w:rPr>
        <w:t xml:space="preserve"> parental decisions to engage in paid work. </w:t>
      </w:r>
      <w:r w:rsidR="00677407">
        <w:rPr>
          <w:i/>
        </w:rPr>
        <w:t xml:space="preserve">While the report is not directly addressing the issue of how child care costs affect parental employment, it does provide some useful context. For example, it shows that the average effective tax rate (the proportion of gross earnings foregone, as a result of taking up employment, due to tax increases and benefit reductions) is variable across countries, and is strongly influenced by child care costs. New Zealand is one of only a handful of OECD countries in which the </w:t>
      </w:r>
      <w:r w:rsidR="001F5399">
        <w:rPr>
          <w:i/>
        </w:rPr>
        <w:t>average effective tax rate</w:t>
      </w:r>
      <w:r w:rsidR="007D66C1">
        <w:rPr>
          <w:i/>
        </w:rPr>
        <w:t xml:space="preserve"> </w:t>
      </w:r>
      <w:r w:rsidR="00677407">
        <w:rPr>
          <w:i/>
        </w:rPr>
        <w:t xml:space="preserve">in 2008 was significantly lower for lower income families, than it was for higher income families, suggesting that child care supports in New Zealand </w:t>
      </w:r>
      <w:r w:rsidR="001F5399">
        <w:rPr>
          <w:i/>
        </w:rPr>
        <w:t>were</w:t>
      </w:r>
      <w:r w:rsidR="00677407">
        <w:rPr>
          <w:i/>
        </w:rPr>
        <w:t xml:space="preserve"> most effectively targeted at the lower income families.</w:t>
      </w:r>
    </w:p>
    <w:p w:rsidR="007D66C1" w:rsidRDefault="007D66C1" w:rsidP="001D7756">
      <w:pPr>
        <w:pStyle w:val="ALKbodytext"/>
        <w:rPr>
          <w:i/>
        </w:rPr>
      </w:pPr>
    </w:p>
    <w:p w:rsidR="007D66C1" w:rsidRDefault="007D66C1" w:rsidP="001D7756">
      <w:pPr>
        <w:pStyle w:val="ALKbodytext"/>
      </w:pPr>
      <w:r>
        <w:t xml:space="preserve">Press, Fagan and Laughlin </w:t>
      </w:r>
      <w:r w:rsidR="00DC6324">
        <w:fldChar w:fldCharType="begin"/>
      </w:r>
      <w:r>
        <w:instrText xml:space="preserve"> ADDIN ZOTERO_ITEM CSL_CITATION {"citationID":"d9nTeT7U","properties":{"formattedCitation":"(2006)","plainCitation":"(2006)"},"citationItems":[{"id":12,"uris":["http://zotero.org/users/local/SBIb1MQk/items/T8K4SVMK"],"uri":["http://zotero.org/users/local/SBIb1MQk/items/T8K4SVMK"],"itemData":{"id":12,"type":"article-journal","title":"Taking Pressure Off Families: Child-Care Subsidies Lessen Mothers’ Work-Hour Problems","container-title":"Journal of Marriage and Family","page":"155–171","volume":"68","issue":"1","abstract":"We use the Philadelphia Survey of Child Care and Work to model the effect of child-care subsidies and other ecological demands and resources on the work hour, shift, and overtime problems of 191 low-income urban mothers. Comparing subsidy applicants who do and do not receive cash payments for child care, we find that mothers who receive subsidies are 21% less likely to experience at least one work hour–related problem on the job. Our results suggest that child-care subsidies do more than allow women to enter the labor force. Subsidies help make it easier for mothers in low-wage labor both to comply with employer demands for additional work hours and to earn the needed wages that accompany them.","DOI":"10.1111/j.1741-3737.2006.00240.x","author":[{"family":"Press","given":"Julie E."},{"family":"Fagan","given":"Jay"},{"family":"Laughlin","given":"Lynda"}],"issued":{"year":2006},"page-first":"155–171"},"suppress-author":true}],"schema":"https://github.com/citation-style-language/schema/raw/master/csl-citation.json"} </w:instrText>
      </w:r>
      <w:r w:rsidR="00DC6324">
        <w:fldChar w:fldCharType="separate"/>
      </w:r>
      <w:r w:rsidRPr="007D66C1">
        <w:t>(2006)</w:t>
      </w:r>
      <w:r w:rsidR="00DC6324">
        <w:fldChar w:fldCharType="end"/>
      </w:r>
      <w:r>
        <w:t xml:space="preserve"> </w:t>
      </w:r>
      <w:r w:rsidRPr="007D66C1">
        <w:t>Taking Pressure Off Families: Child-Care Subsidies Lessen Mothers’ Work-Hour Problems</w:t>
      </w:r>
    </w:p>
    <w:p w:rsidR="007D66C1" w:rsidRDefault="007D66C1" w:rsidP="001D7756">
      <w:pPr>
        <w:pStyle w:val="ALKbodytext"/>
        <w:rPr>
          <w:i/>
        </w:rPr>
      </w:pPr>
      <w:r>
        <w:rPr>
          <w:i/>
        </w:rPr>
        <w:t>This paper looks at the eff</w:t>
      </w:r>
      <w:r w:rsidR="001F5399">
        <w:rPr>
          <w:i/>
        </w:rPr>
        <w:t>ects of child care subsi</w:t>
      </w:r>
      <w:r>
        <w:rPr>
          <w:i/>
        </w:rPr>
        <w:t xml:space="preserve">dy receipt on low income mothers’ experiences at work, in Philadelphia. They found that mothers who received subsidies were significantly less likely to report work-hour-related problems, suggesting that as well as facilitating entry into employment, subsidies may </w:t>
      </w:r>
      <w:r w:rsidR="00FE158D">
        <w:rPr>
          <w:i/>
        </w:rPr>
        <w:t>make it easier for mothers in low wage labour to comply with employer demands for additional work hours, and be retained in the work force.</w:t>
      </w:r>
    </w:p>
    <w:p w:rsidR="00985F76" w:rsidRDefault="00985F76" w:rsidP="001D7756">
      <w:pPr>
        <w:pStyle w:val="ALKbodytext"/>
        <w:rPr>
          <w:i/>
        </w:rPr>
      </w:pPr>
    </w:p>
    <w:p w:rsidR="00985F76" w:rsidRDefault="00985F76" w:rsidP="001D7756">
      <w:pPr>
        <w:pStyle w:val="ALKbodytext"/>
      </w:pPr>
      <w:r>
        <w:t xml:space="preserve">Rammohan and Wheelan </w:t>
      </w:r>
      <w:r w:rsidR="00DC6324">
        <w:fldChar w:fldCharType="begin"/>
      </w:r>
      <w:r>
        <w:instrText xml:space="preserve"> ADDIN ZOTERO_ITEM CSL_CITATION {"citationID":"bhdpRmOB","properties":{"formattedCitation":"(2005)","plainCitation":"(2005)"},"citationItems":[{"id":17,"uris":["http://zotero.org/users/local/SBIb1MQk/items/6PGQKI54"],"uri":["http://zotero.org/users/local/SBIb1MQk/items/6PGQKI54"],"itemData":{"id":17,"type":"article-journal","title":"Child Care and Female Employment Decisions","container-title":"Australian Journal of Labour Economics","page":"203-225","volume":"8","issue":"2","abstract":"The extent to which maternal employment is influenced by the affordability of\nchild care is the subject of empirical ambiguity in Australian studies. We contribute\nto this debate by examining the relationship between maternal employment decisions\nand child care costs using the HILDA (Household Income and Labour Dynamics\nin Australia) dataset. Our analysis finds that the use of child care for both\nemployment and non-employment purposes is extensive in Australia. A key result\nof our analysis is that for married mothers the cost of child care is relatively\nunimportant in both the decision to participate in the labour market, and, given\nthe decision to work, the number of hours worked.","author":[{"family":"Rammohan","given":"Anu"},{"family":"Whelan","given":"Stephen"}],"issued":{"year":2005},"page-first":"203"},"suppress-author":true}],"schema":"https://github.com/citation-style-language/schema/raw/master/csl-citation.json"} </w:instrText>
      </w:r>
      <w:r w:rsidR="00DC6324">
        <w:fldChar w:fldCharType="separate"/>
      </w:r>
      <w:r w:rsidRPr="00985F76">
        <w:t>(2005)</w:t>
      </w:r>
      <w:r w:rsidR="00DC6324">
        <w:fldChar w:fldCharType="end"/>
      </w:r>
      <w:r>
        <w:t xml:space="preserve"> </w:t>
      </w:r>
      <w:r w:rsidRPr="00985F76">
        <w:t>Child Care and Female Employment Decisions</w:t>
      </w:r>
    </w:p>
    <w:p w:rsidR="00985F76" w:rsidRPr="00985F76" w:rsidRDefault="00985F76" w:rsidP="001D7756">
      <w:pPr>
        <w:pStyle w:val="ALKbodytext"/>
        <w:rPr>
          <w:i/>
        </w:rPr>
      </w:pPr>
      <w:r>
        <w:rPr>
          <w:i/>
        </w:rPr>
        <w:lastRenderedPageBreak/>
        <w:t xml:space="preserve">Finds that for married Australian mothers, the cost of child care is relatively unimportant in both the decision to work, and the number of hours </w:t>
      </w:r>
      <w:r w:rsidR="001F5399">
        <w:rPr>
          <w:i/>
        </w:rPr>
        <w:t xml:space="preserve">worked. This work is critiqued </w:t>
      </w:r>
      <w:r>
        <w:rPr>
          <w:i/>
        </w:rPr>
        <w:t>and supers</w:t>
      </w:r>
      <w:r w:rsidRPr="00985F76">
        <w:rPr>
          <w:i/>
        </w:rPr>
        <w:t xml:space="preserve">eded by </w:t>
      </w:r>
      <w:r w:rsidR="00DC6324" w:rsidRPr="00985F76">
        <w:rPr>
          <w:i/>
        </w:rPr>
        <w:fldChar w:fldCharType="begin"/>
      </w:r>
      <w:r w:rsidR="00854AA6">
        <w:rPr>
          <w:i/>
        </w:rPr>
        <w:instrText xml:space="preserve"> ADDIN ZOTERO_ITEM CSL_CITATION {"citationID":"TU0T367z","properties":{"formattedCitation":"(Gong et al., 2010)","plainCitation":"(Gong et al., 2010)"},"citationItems":[{"id":22,"uris":["http://zotero.org/users/local/SBIb1MQk/items/QPS6FM8J"],"uri":["http://zotero.org/users/local/SBIb1MQk/items/QPS6FM8J"],"itemData":{"id":22,"type":"report","title":"How responsive is female labour suply to child care costs - new Australian estimates","publisher":"Treasury","publisher-place":"Australia","page":"56","genre":"Treasury Working Paper","event-place":"Australia","number":"2010-03","author":[{"family":"Gong","given":"Xiaodong"},{"family":"Breunig","given":"Robert"},{"family":"King","given":"Anthony"}],"issued":{"year":2010},"page-first":"56"}}],"schema":"https://github.com/citation-style-language/schema/raw/master/csl-citation.json"} </w:instrText>
      </w:r>
      <w:r w:rsidR="00DC6324" w:rsidRPr="00985F76">
        <w:rPr>
          <w:i/>
        </w:rPr>
        <w:fldChar w:fldCharType="separate"/>
      </w:r>
      <w:r w:rsidRPr="00985F76">
        <w:rPr>
          <w:i/>
        </w:rPr>
        <w:t>Gong</w:t>
      </w:r>
      <w:r w:rsidR="00332D20">
        <w:rPr>
          <w:i/>
        </w:rPr>
        <w:t xml:space="preserve"> et al</w:t>
      </w:r>
      <w:r w:rsidRPr="00985F76">
        <w:rPr>
          <w:i/>
        </w:rPr>
        <w:t>., 2010</w:t>
      </w:r>
      <w:r w:rsidR="00DC6324" w:rsidRPr="00985F76">
        <w:rPr>
          <w:i/>
        </w:rPr>
        <w:fldChar w:fldCharType="end"/>
      </w:r>
      <w:r w:rsidRPr="00985F76">
        <w:rPr>
          <w:i/>
        </w:rPr>
        <w:t>.</w:t>
      </w:r>
    </w:p>
    <w:p w:rsidR="00985F76" w:rsidRDefault="00985F76" w:rsidP="001D7756">
      <w:pPr>
        <w:pStyle w:val="ALKbodytext"/>
      </w:pPr>
    </w:p>
    <w:p w:rsidR="00985F76" w:rsidRDefault="00985F76" w:rsidP="001D7756">
      <w:pPr>
        <w:pStyle w:val="ALKbodytext"/>
      </w:pPr>
      <w:r>
        <w:t xml:space="preserve">Rammohan and Wheelan </w:t>
      </w:r>
      <w:r w:rsidR="00DC6324">
        <w:fldChar w:fldCharType="begin"/>
      </w:r>
      <w:r>
        <w:instrText xml:space="preserve"> ADDIN ZOTERO_ITEM CSL_CITATION {"citationID":"T77yBloQ","properties":{"formattedCitation":"(2007)","plainCitation":"(2007)"},"citationItems":[{"id":9,"uris":["http://zotero.org/users/local/SBIb1MQk/items/52W4TQH6"],"uri":["http://zotero.org/users/local/SBIb1MQk/items/52W4TQH6"],"itemData":{"id":9,"type":"article-journal","title":"The impact of childcare costs on the full-time/part-time employment decisions of Australian mothers.","container-title":"Australian Economic Papers","page":"152–169","volume":"46","issue":"2","abstract":"Using data from the HILDA (Household Income and Labour Dynamics), this paper examines the implications of childcare costs on maternal employment status by distinguishing between full-time and part-time work. Our empirical approach uses an ordered probit model taking into account the endogeneity associated with both wages and childcare costs. Results indicate that childcare costs have a statistically insignificant effect on the decision to work either full time or part time. Moreover, the reported elasticities of part-time and full-time work with respect to childcare costs are relatively low. Finally, our results indicate that Australian mothers respond to an increase in wages by increasing both their full-time and part-time employment. Conversely, an increase in the number of young children (particularly under four years of age) and an increase in non-labour income reduce the likelihood of the mother is observed to be working.","DOI":"10.1111/j.1467-8454.2007.00311.x","author":[{"family":"Rammohan","given":"Anu"},{"family":"Whelan","given":"Stephen"}],"issued":{"year":2007},"page-first":"152–169"},"suppress-author":true}],"schema":"https://github.com/citation-style-language/schema/raw/master/csl-citation.json"} </w:instrText>
      </w:r>
      <w:r w:rsidR="00DC6324">
        <w:fldChar w:fldCharType="separate"/>
      </w:r>
      <w:r w:rsidRPr="00985F76">
        <w:t>(2007)</w:t>
      </w:r>
      <w:r w:rsidR="00DC6324">
        <w:fldChar w:fldCharType="end"/>
      </w:r>
      <w:r>
        <w:t xml:space="preserve"> </w:t>
      </w:r>
      <w:r w:rsidRPr="00985F76">
        <w:t>The impact of childcare costs on the full-time/part-time employment decisions of Australian mothers.</w:t>
      </w:r>
    </w:p>
    <w:p w:rsidR="00985F76" w:rsidRPr="005A5C92" w:rsidRDefault="00985F76" w:rsidP="00985F76">
      <w:pPr>
        <w:pStyle w:val="ALKbodytext"/>
        <w:rPr>
          <w:i/>
        </w:rPr>
      </w:pPr>
      <w:proofErr w:type="gramStart"/>
      <w:r>
        <w:rPr>
          <w:i/>
        </w:rPr>
        <w:t>Estimates Australian maternal labour supply elasticities relative to child care prices, distinguishing between part time and full time work.</w:t>
      </w:r>
      <w:proofErr w:type="gramEnd"/>
      <w:r>
        <w:rPr>
          <w:i/>
        </w:rPr>
        <w:t xml:space="preserve"> Found that child care costs had no statistically significant effect on the decision to work either full- or pa</w:t>
      </w:r>
      <w:r w:rsidR="001F5399">
        <w:rPr>
          <w:i/>
        </w:rPr>
        <w:t>rt-time. This work is critiqued</w:t>
      </w:r>
      <w:r>
        <w:rPr>
          <w:i/>
        </w:rPr>
        <w:t xml:space="preserve"> and supers</w:t>
      </w:r>
      <w:r w:rsidRPr="00985F76">
        <w:rPr>
          <w:i/>
        </w:rPr>
        <w:t xml:space="preserve">eded by </w:t>
      </w:r>
      <w:r w:rsidR="00DC6324" w:rsidRPr="00985F76">
        <w:rPr>
          <w:i/>
        </w:rPr>
        <w:fldChar w:fldCharType="begin"/>
      </w:r>
      <w:r>
        <w:rPr>
          <w:i/>
        </w:rPr>
        <w:instrText xml:space="preserve"> ADDIN ZOTERO_ITEM CSL_CITATION {"citationID":"zWEKG4tf","properties":{"formattedCitation":"(Gong et al., 2010)","plainCitation":"(Gong et al., 2010)"},"citationItems":[{"id":22,"uris":["http://zotero.org/users/local/SBIb1MQk/items/QPS6FM8J"],"uri":["http://zotero.org/users/local/SBIb1MQk/items/QPS6FM8J"],"itemData":{"id":22,"type":"report","title":"How responsive is female labour suply to child care costs - new Australian estimates","publisher":"Treasury","publisher-place":"Australia","page":"56","genre":"Treasury Working Paper","event-place":"Australia","number":"2010-03","author":[{"family":"Gong","given":"Xiaodong"},{"family":"Breunig","given":"Robert"},{"family":"King","given":"Anthony"}],"issued":{"year":2010},"page-first":"56"}}],"schema":"https://github.com/citation-style-language/schema/raw/master/csl-citation.json"} </w:instrText>
      </w:r>
      <w:r w:rsidR="00DC6324" w:rsidRPr="00985F76">
        <w:rPr>
          <w:i/>
        </w:rPr>
        <w:fldChar w:fldCharType="separate"/>
      </w:r>
      <w:r w:rsidRPr="00985F76">
        <w:rPr>
          <w:i/>
        </w:rPr>
        <w:t>Gong</w:t>
      </w:r>
      <w:r w:rsidR="00332D20">
        <w:rPr>
          <w:i/>
        </w:rPr>
        <w:t xml:space="preserve"> et al</w:t>
      </w:r>
      <w:r w:rsidRPr="00985F76">
        <w:rPr>
          <w:i/>
        </w:rPr>
        <w:t>., 2010</w:t>
      </w:r>
      <w:r w:rsidR="00DC6324" w:rsidRPr="00985F76">
        <w:rPr>
          <w:i/>
        </w:rPr>
        <w:fldChar w:fldCharType="end"/>
      </w:r>
      <w:r w:rsidRPr="00985F76">
        <w:rPr>
          <w:i/>
        </w:rPr>
        <w:t>.</w:t>
      </w:r>
    </w:p>
    <w:p w:rsidR="003C610E" w:rsidRDefault="003C610E" w:rsidP="001D7756">
      <w:pPr>
        <w:pStyle w:val="ALKbodytext"/>
        <w:rPr>
          <w:i/>
        </w:rPr>
      </w:pPr>
    </w:p>
    <w:p w:rsidR="003C610E" w:rsidRDefault="003C610E" w:rsidP="001D7756">
      <w:pPr>
        <w:pStyle w:val="ALKbodytext"/>
      </w:pPr>
      <w:r w:rsidRPr="003C610E">
        <w:t>van Gameren and Ooms</w:t>
      </w:r>
      <w:r>
        <w:t xml:space="preserve"> </w:t>
      </w:r>
      <w:r w:rsidR="00DC6324">
        <w:fldChar w:fldCharType="begin"/>
      </w:r>
      <w:r>
        <w:instrText xml:space="preserve"> ADDIN ZOTERO_ITEM CSL_CITATION {"citationID":"uXguwqfI","properties":{"formattedCitation":"(2009)","plainCitation":"(2009)"},"citationItems":[{"id":5,"uris":["http://zotero.org/users/local/SBIb1MQk/items/U63GG22M"],"uri":["http://zotero.org/users/local/SBIb1MQk/items/U63GG22M"],"itemData":{"id":5,"type":"article-journal","title":"Childcare and labor force participation in the Netherlands: the importance of attitudes and opinions","container-title":"Review of Economics of the Household","page":"395-421","volume":"7","issue":"4","DOI":"10.1007/s11150-009-9062-9","author":[{"family":"van Gameren","given":"Edwin"},{"family":"Ooms","given":"Ingrid"}],"issued":{"year":2009},"page-first":"395"},"suppress-author":true}],"schema":"https://github.com/citation-style-language/schema/raw/master/csl-citation.json"} </w:instrText>
      </w:r>
      <w:r w:rsidR="00DC6324">
        <w:fldChar w:fldCharType="separate"/>
      </w:r>
      <w:r w:rsidRPr="003C610E">
        <w:t>(2009)</w:t>
      </w:r>
      <w:r w:rsidR="00DC6324">
        <w:fldChar w:fldCharType="end"/>
      </w:r>
      <w:r>
        <w:t xml:space="preserve"> </w:t>
      </w:r>
      <w:r w:rsidRPr="003C610E">
        <w:t>Childcare and labor force participation in the Netherlands: the importance of attitudes and opinions</w:t>
      </w:r>
    </w:p>
    <w:p w:rsidR="001A33DD" w:rsidRPr="00854AA6" w:rsidRDefault="003C610E" w:rsidP="00854AA6">
      <w:pPr>
        <w:pStyle w:val="ALKbodytext"/>
        <w:rPr>
          <w:i/>
        </w:rPr>
      </w:pPr>
      <w:proofErr w:type="gramStart"/>
      <w:r>
        <w:rPr>
          <w:i/>
        </w:rPr>
        <w:t>Netherlands-based paper that focuses on the effects of attitudes and opinions on parental employment decisions, in the context of a model that also includes economic factors such as wages and child care costs.</w:t>
      </w:r>
      <w:proofErr w:type="gramEnd"/>
      <w:r>
        <w:rPr>
          <w:i/>
        </w:rPr>
        <w:t xml:space="preserve"> Finds that opinions on the intrinsic value of </w:t>
      </w:r>
      <w:proofErr w:type="gramStart"/>
      <w:r>
        <w:rPr>
          <w:i/>
        </w:rPr>
        <w:t>work,</w:t>
      </w:r>
      <w:proofErr w:type="gramEnd"/>
      <w:r>
        <w:rPr>
          <w:i/>
        </w:rPr>
        <w:t xml:space="preserve"> and the acceptability of leaving children in non-parental care are significantly correlated with decisions on child care and labour force participation. Some relevant findings include that, within this context, the price of childcare </w:t>
      </w:r>
      <w:r w:rsidR="001F5399">
        <w:rPr>
          <w:i/>
        </w:rPr>
        <w:t xml:space="preserve">did not </w:t>
      </w:r>
      <w:r>
        <w:rPr>
          <w:i/>
        </w:rPr>
        <w:t xml:space="preserve">have a significant impact on the decisions. Higher non-labour incomes were associated with reduced probabilities of maternal employment, although an increase in the husband’s income increased the probability of </w:t>
      </w:r>
      <w:r w:rsidR="000E22BA">
        <w:rPr>
          <w:i/>
        </w:rPr>
        <w:t>using child care.</w:t>
      </w:r>
    </w:p>
    <w:p w:rsidR="001D7756" w:rsidRPr="000B62C2" w:rsidRDefault="001D7756" w:rsidP="000B62C2">
      <w:pPr>
        <w:pStyle w:val="ALKNumberedHeading2"/>
      </w:pPr>
      <w:r>
        <w:br w:type="page"/>
      </w:r>
      <w:bookmarkStart w:id="26" w:name="_Toc329856373"/>
      <w:r w:rsidRPr="000B62C2">
        <w:lastRenderedPageBreak/>
        <w:t>Bibliography</w:t>
      </w:r>
      <w:bookmarkEnd w:id="26"/>
    </w:p>
    <w:p w:rsidR="000B62C2" w:rsidRPr="000B62C2" w:rsidRDefault="00DC6324" w:rsidP="000B62C2">
      <w:pPr>
        <w:pStyle w:val="Bibliography"/>
      </w:pPr>
      <w:r>
        <w:fldChar w:fldCharType="begin"/>
      </w:r>
      <w:r w:rsidR="000B62C2">
        <w:instrText xml:space="preserve"> ADDIN ZOTERO_BIBL {"custom":[]} CSL_BIBLIOGRAPHY </w:instrText>
      </w:r>
      <w:r>
        <w:fldChar w:fldCharType="separate"/>
      </w:r>
      <w:proofErr w:type="gramStart"/>
      <w:r w:rsidR="000B62C2" w:rsidRPr="000B62C2">
        <w:t>Baker, M., Gruber, J., and Milligan, K. (2008).</w:t>
      </w:r>
      <w:proofErr w:type="gramEnd"/>
      <w:r w:rsidR="000B62C2" w:rsidRPr="000B62C2">
        <w:t xml:space="preserve"> </w:t>
      </w:r>
      <w:proofErr w:type="gramStart"/>
      <w:r w:rsidR="000B62C2" w:rsidRPr="000B62C2">
        <w:t>Universal Child Care, Maternal Labor Supply, and Family Well‐Being.</w:t>
      </w:r>
      <w:proofErr w:type="gramEnd"/>
      <w:r w:rsidR="000B62C2" w:rsidRPr="000B62C2">
        <w:t xml:space="preserve"> Journal of Political Economy </w:t>
      </w:r>
      <w:r w:rsidR="000B62C2" w:rsidRPr="000B62C2">
        <w:rPr>
          <w:i/>
          <w:iCs/>
        </w:rPr>
        <w:t>116</w:t>
      </w:r>
      <w:r w:rsidR="000B62C2" w:rsidRPr="000B62C2">
        <w:t>, pp. 709–745.</w:t>
      </w:r>
    </w:p>
    <w:p w:rsidR="000B62C2" w:rsidRPr="000B62C2" w:rsidRDefault="000B62C2" w:rsidP="000B62C2">
      <w:pPr>
        <w:pStyle w:val="Bibliography"/>
      </w:pPr>
      <w:r w:rsidRPr="000B62C2">
        <w:t>Ben-Galim, D. (2011). Making the case for universal childcare (London, United Kingdom: Institute for Public Policy Research (IPPR)).</w:t>
      </w:r>
    </w:p>
    <w:p w:rsidR="000B62C2" w:rsidRPr="000B62C2" w:rsidRDefault="000B62C2" w:rsidP="000B62C2">
      <w:pPr>
        <w:pStyle w:val="Bibliography"/>
      </w:pPr>
      <w:proofErr w:type="gramStart"/>
      <w:r w:rsidRPr="000B62C2">
        <w:t>Berlinski, S., and Galiani, S. (2005).</w:t>
      </w:r>
      <w:proofErr w:type="gramEnd"/>
      <w:r w:rsidRPr="000B62C2">
        <w:t xml:space="preserve"> The Effect of a Large Expansion of Pre-primary Preschool Attendance and Maternal Employment (London: The Insititute for Fiscal Studies).</w:t>
      </w:r>
    </w:p>
    <w:p w:rsidR="000B62C2" w:rsidRPr="000B62C2" w:rsidRDefault="000B62C2" w:rsidP="000B62C2">
      <w:pPr>
        <w:pStyle w:val="Bibliography"/>
      </w:pPr>
      <w:proofErr w:type="gramStart"/>
      <w:r w:rsidRPr="000B62C2">
        <w:t>Black, S.E., Devereux, P.J., Loken, K.V., and Salvanes, K.G. (2012).</w:t>
      </w:r>
      <w:proofErr w:type="gramEnd"/>
      <w:r w:rsidRPr="000B62C2">
        <w:t xml:space="preserve"> </w:t>
      </w:r>
      <w:proofErr w:type="gramStart"/>
      <w:r w:rsidRPr="000B62C2">
        <w:t>Care or Cash?</w:t>
      </w:r>
      <w:proofErr w:type="gramEnd"/>
      <w:r w:rsidRPr="000B62C2">
        <w:t xml:space="preserve"> The Effect of Child </w:t>
      </w:r>
      <w:proofErr w:type="gramStart"/>
      <w:r w:rsidRPr="000B62C2">
        <w:t>Care  Subsidies</w:t>
      </w:r>
      <w:proofErr w:type="gramEnd"/>
      <w:r w:rsidRPr="000B62C2">
        <w:t xml:space="preserve"> on Student Performance (Bonn, Germany: Institute for the Study of Labor (IZA)).</w:t>
      </w:r>
    </w:p>
    <w:p w:rsidR="000B62C2" w:rsidRPr="000B62C2" w:rsidRDefault="000B62C2" w:rsidP="000B62C2">
      <w:pPr>
        <w:pStyle w:val="Bibliography"/>
      </w:pPr>
      <w:proofErr w:type="gramStart"/>
      <w:r w:rsidRPr="000B62C2">
        <w:t>Blau, D., and Tekin, E. (2007).</w:t>
      </w:r>
      <w:proofErr w:type="gramEnd"/>
      <w:r w:rsidRPr="000B62C2">
        <w:t xml:space="preserve"> The determinants and consequences of child care subsidies for single mothers in the USA. Journal of Population Economics </w:t>
      </w:r>
      <w:r w:rsidRPr="000B62C2">
        <w:rPr>
          <w:i/>
          <w:iCs/>
        </w:rPr>
        <w:t>20</w:t>
      </w:r>
      <w:r w:rsidRPr="000B62C2">
        <w:t>, 719–741.</w:t>
      </w:r>
    </w:p>
    <w:p w:rsidR="000B62C2" w:rsidRPr="000B62C2" w:rsidRDefault="000B62C2" w:rsidP="000B62C2">
      <w:pPr>
        <w:pStyle w:val="Bibliography"/>
      </w:pPr>
      <w:r w:rsidRPr="000B62C2">
        <w:t>Breunig, R., Gong, X., Mercante, J., Weiss, A., and Yamauchi, C. (2011). Child Care Availability, Quality and Affordability: Are Local Problems Related to Labour Supply? (Canberra, Australia: Australian National University).</w:t>
      </w:r>
    </w:p>
    <w:p w:rsidR="000B62C2" w:rsidRPr="000B62C2" w:rsidRDefault="000B62C2" w:rsidP="000B62C2">
      <w:pPr>
        <w:pStyle w:val="Bibliography"/>
      </w:pPr>
      <w:proofErr w:type="gramStart"/>
      <w:r w:rsidRPr="000B62C2">
        <w:t>Doiron, D., and Kalb, G. (2005).</w:t>
      </w:r>
      <w:proofErr w:type="gramEnd"/>
      <w:r w:rsidRPr="000B62C2">
        <w:t xml:space="preserve"> </w:t>
      </w:r>
      <w:proofErr w:type="gramStart"/>
      <w:r w:rsidRPr="000B62C2">
        <w:t>Demands for Child Care and Household Labour Supply in Australia.</w:t>
      </w:r>
      <w:proofErr w:type="gramEnd"/>
      <w:r w:rsidRPr="000B62C2">
        <w:t xml:space="preserve"> Economic Record </w:t>
      </w:r>
      <w:r w:rsidRPr="000B62C2">
        <w:rPr>
          <w:i/>
          <w:iCs/>
        </w:rPr>
        <w:t>81</w:t>
      </w:r>
      <w:r w:rsidRPr="000B62C2">
        <w:t>, 215–236.</w:t>
      </w:r>
    </w:p>
    <w:p w:rsidR="000B62C2" w:rsidRPr="000B62C2" w:rsidRDefault="000B62C2" w:rsidP="000B62C2">
      <w:pPr>
        <w:pStyle w:val="Bibliography"/>
      </w:pPr>
      <w:r w:rsidRPr="000B62C2">
        <w:t xml:space="preserve">Fitzpatrick, M.D. (2010). Preschoolers Enrolled and Mothers at Work? </w:t>
      </w:r>
      <w:proofErr w:type="gramStart"/>
      <w:r w:rsidRPr="000B62C2">
        <w:t>The Effects of Universal Prekindergarten.</w:t>
      </w:r>
      <w:proofErr w:type="gramEnd"/>
      <w:r w:rsidRPr="000B62C2">
        <w:t xml:space="preserve"> Journal of Labor Economics </w:t>
      </w:r>
      <w:r w:rsidRPr="000B62C2">
        <w:rPr>
          <w:i/>
          <w:iCs/>
        </w:rPr>
        <w:t>28</w:t>
      </w:r>
      <w:r w:rsidRPr="000B62C2">
        <w:t>, 51–85.</w:t>
      </w:r>
    </w:p>
    <w:p w:rsidR="000B62C2" w:rsidRPr="000B62C2" w:rsidRDefault="000B62C2" w:rsidP="000B62C2">
      <w:pPr>
        <w:pStyle w:val="Bibliography"/>
      </w:pPr>
      <w:proofErr w:type="gramStart"/>
      <w:r w:rsidRPr="000B62C2">
        <w:t>van</w:t>
      </w:r>
      <w:proofErr w:type="gramEnd"/>
      <w:r w:rsidRPr="000B62C2">
        <w:t xml:space="preserve"> Gameren, E., and Ooms, I. (2009). Childcare and labor force participation in the Netherlands: the importance of attitudes and opinions. Review of Economics of the Household </w:t>
      </w:r>
      <w:r w:rsidRPr="000B62C2">
        <w:rPr>
          <w:i/>
          <w:iCs/>
        </w:rPr>
        <w:t>7</w:t>
      </w:r>
      <w:r w:rsidRPr="000B62C2">
        <w:t>, 395–421.</w:t>
      </w:r>
    </w:p>
    <w:p w:rsidR="000B62C2" w:rsidRPr="000B62C2" w:rsidRDefault="000B62C2" w:rsidP="000B62C2">
      <w:pPr>
        <w:pStyle w:val="Bibliography"/>
      </w:pPr>
      <w:proofErr w:type="gramStart"/>
      <w:r w:rsidRPr="000B62C2">
        <w:t>Gong, X., Breunig, R., and King, A. (2010).</w:t>
      </w:r>
      <w:proofErr w:type="gramEnd"/>
      <w:r w:rsidRPr="000B62C2">
        <w:t xml:space="preserve"> How responsive is female labour suply to child care costs - new Australian estimates (Australia: Treasury).</w:t>
      </w:r>
    </w:p>
    <w:p w:rsidR="000B62C2" w:rsidRPr="000B62C2" w:rsidRDefault="000B62C2" w:rsidP="000B62C2">
      <w:pPr>
        <w:pStyle w:val="Bibliography"/>
      </w:pPr>
      <w:r w:rsidRPr="000B62C2">
        <w:t xml:space="preserve">Herbst, C. (2010). The labor supply effects of child care costs and wages in the presence of subsidies and the earned income tax credit. Review of Economics of the Household </w:t>
      </w:r>
      <w:r w:rsidRPr="000B62C2">
        <w:rPr>
          <w:i/>
          <w:iCs/>
        </w:rPr>
        <w:t>8</w:t>
      </w:r>
      <w:r w:rsidRPr="000B62C2">
        <w:t>, 199–230.</w:t>
      </w:r>
    </w:p>
    <w:p w:rsidR="000B62C2" w:rsidRPr="000B62C2" w:rsidRDefault="000B62C2" w:rsidP="000B62C2">
      <w:pPr>
        <w:pStyle w:val="Bibliography"/>
      </w:pPr>
      <w:proofErr w:type="gramStart"/>
      <w:r w:rsidRPr="000B62C2">
        <w:t>Herbst, C., and Barnow, B. (2008).</w:t>
      </w:r>
      <w:proofErr w:type="gramEnd"/>
      <w:r w:rsidRPr="000B62C2">
        <w:t xml:space="preserve"> Close to Home: A Simultaneous Equations Model of the Relationship </w:t>
      </w:r>
      <w:proofErr w:type="gramStart"/>
      <w:r w:rsidRPr="000B62C2">
        <w:t>Between</w:t>
      </w:r>
      <w:proofErr w:type="gramEnd"/>
      <w:r w:rsidRPr="000B62C2">
        <w:t xml:space="preserve"> Child Care Accessibility and Female Labor Force Participation. Journal of Family and Economic Issues </w:t>
      </w:r>
      <w:r w:rsidRPr="000B62C2">
        <w:rPr>
          <w:i/>
          <w:iCs/>
        </w:rPr>
        <w:t>29</w:t>
      </w:r>
      <w:r w:rsidRPr="000B62C2">
        <w:t>, 128–151.</w:t>
      </w:r>
    </w:p>
    <w:p w:rsidR="000B62C2" w:rsidRPr="000B62C2" w:rsidRDefault="000B62C2" w:rsidP="000B62C2">
      <w:pPr>
        <w:pStyle w:val="Bibliography"/>
      </w:pPr>
      <w:proofErr w:type="gramStart"/>
      <w:r w:rsidRPr="000B62C2">
        <w:t>Jaumotte, F. (2003).</w:t>
      </w:r>
      <w:proofErr w:type="gramEnd"/>
      <w:r w:rsidRPr="000B62C2">
        <w:t xml:space="preserve"> Female labour force participation: past trends and main determinants in OECD countries (Paris, France: OECD).</w:t>
      </w:r>
    </w:p>
    <w:p w:rsidR="000B62C2" w:rsidRPr="000B62C2" w:rsidRDefault="000B62C2" w:rsidP="000B62C2">
      <w:pPr>
        <w:pStyle w:val="Bibliography"/>
      </w:pPr>
      <w:proofErr w:type="gramStart"/>
      <w:r w:rsidRPr="000B62C2">
        <w:t>Kalb, G., and Lee, W.-S.</w:t>
      </w:r>
      <w:proofErr w:type="gramEnd"/>
      <w:r w:rsidRPr="000B62C2">
        <w:t xml:space="preserve"> </w:t>
      </w:r>
      <w:proofErr w:type="gramStart"/>
      <w:r w:rsidRPr="000B62C2">
        <w:t>(2008). Childcare use and parents’ labour supply in Australia.</w:t>
      </w:r>
      <w:proofErr w:type="gramEnd"/>
      <w:r w:rsidRPr="000B62C2">
        <w:t xml:space="preserve"> Australian Economic Papers </w:t>
      </w:r>
      <w:r w:rsidRPr="000B62C2">
        <w:rPr>
          <w:i/>
          <w:iCs/>
        </w:rPr>
        <w:t>47</w:t>
      </w:r>
      <w:r w:rsidRPr="000B62C2">
        <w:t>, 272–295.</w:t>
      </w:r>
    </w:p>
    <w:p w:rsidR="000B62C2" w:rsidRPr="000B62C2" w:rsidRDefault="000B62C2" w:rsidP="000B62C2">
      <w:pPr>
        <w:pStyle w:val="Bibliography"/>
      </w:pPr>
      <w:proofErr w:type="gramStart"/>
      <w:r w:rsidRPr="000B62C2">
        <w:t>Kesting, S., and Fargher, S. (2008).</w:t>
      </w:r>
      <w:proofErr w:type="gramEnd"/>
      <w:r w:rsidRPr="000B62C2">
        <w:t xml:space="preserve"> The Effect of Early </w:t>
      </w:r>
      <w:proofErr w:type="gramStart"/>
      <w:r w:rsidRPr="000B62C2">
        <w:t>Childhood  Education</w:t>
      </w:r>
      <w:proofErr w:type="gramEnd"/>
      <w:r w:rsidRPr="000B62C2">
        <w:t xml:space="preserve"> and Care (ECE) Costs on  the Labour Force Participation of  Parents in New Zealand. New Zealand Journal of Emplyment Relations </w:t>
      </w:r>
      <w:r w:rsidRPr="000B62C2">
        <w:rPr>
          <w:i/>
          <w:iCs/>
        </w:rPr>
        <w:t>33</w:t>
      </w:r>
      <w:r w:rsidRPr="000B62C2">
        <w:t>, 16–33.</w:t>
      </w:r>
    </w:p>
    <w:p w:rsidR="000B62C2" w:rsidRPr="000B62C2" w:rsidRDefault="000B62C2" w:rsidP="000B62C2">
      <w:pPr>
        <w:pStyle w:val="Bibliography"/>
      </w:pPr>
      <w:r w:rsidRPr="000B62C2">
        <w:lastRenderedPageBreak/>
        <w:t xml:space="preserve">Kimmel, J. (2006). </w:t>
      </w:r>
      <w:proofErr w:type="gramStart"/>
      <w:r w:rsidRPr="000B62C2">
        <w:t>Child Care, Female Employment, and Economic Growth.</w:t>
      </w:r>
      <w:proofErr w:type="gramEnd"/>
      <w:r w:rsidRPr="000B62C2">
        <w:t xml:space="preserve"> Community Development </w:t>
      </w:r>
      <w:r w:rsidRPr="000B62C2">
        <w:rPr>
          <w:i/>
          <w:iCs/>
        </w:rPr>
        <w:t>37</w:t>
      </w:r>
      <w:r w:rsidRPr="000B62C2">
        <w:t>, 71–85.</w:t>
      </w:r>
    </w:p>
    <w:p w:rsidR="000B62C2" w:rsidRPr="000B62C2" w:rsidRDefault="000B62C2" w:rsidP="000B62C2">
      <w:pPr>
        <w:pStyle w:val="Bibliography"/>
      </w:pPr>
      <w:proofErr w:type="gramStart"/>
      <w:r w:rsidRPr="000B62C2">
        <w:t>Lefebvre, P., and Merrigan, P. (2005).</w:t>
      </w:r>
      <w:proofErr w:type="gramEnd"/>
      <w:r w:rsidRPr="000B62C2">
        <w:t xml:space="preserve"> Low fee ($5/day/child) regulated child care policy and the labor supply of mothers with young children: a natural experiment from Canada (Canada: Centre Interuniveritaire sur le </w:t>
      </w:r>
      <w:proofErr w:type="gramStart"/>
      <w:r w:rsidRPr="000B62C2">
        <w:t>Risque</w:t>
      </w:r>
      <w:proofErr w:type="gramEnd"/>
      <w:r w:rsidRPr="000B62C2">
        <w:t>, les Politiques Economiques et l’Emploi).</w:t>
      </w:r>
    </w:p>
    <w:p w:rsidR="000B62C2" w:rsidRPr="000B62C2" w:rsidRDefault="000B62C2" w:rsidP="000B62C2">
      <w:pPr>
        <w:pStyle w:val="Bibliography"/>
      </w:pPr>
      <w:proofErr w:type="gramStart"/>
      <w:r w:rsidRPr="000B62C2">
        <w:t>Lefebvre, P., Merrigan, P., and Roy-Desrosiers, F. (2011).</w:t>
      </w:r>
      <w:proofErr w:type="gramEnd"/>
      <w:r w:rsidRPr="000B62C2">
        <w:t xml:space="preserve"> Quebec’s childcare universal low fees policy 10 years after: effects, costs and benefits (Canada: Centre Interuniveritaire sur le </w:t>
      </w:r>
      <w:proofErr w:type="gramStart"/>
      <w:r w:rsidRPr="000B62C2">
        <w:t>Risque</w:t>
      </w:r>
      <w:proofErr w:type="gramEnd"/>
      <w:r w:rsidRPr="000B62C2">
        <w:t>, les Politiques Economiques et l’Emploi).</w:t>
      </w:r>
    </w:p>
    <w:p w:rsidR="000B62C2" w:rsidRPr="000B62C2" w:rsidRDefault="000B62C2" w:rsidP="000B62C2">
      <w:pPr>
        <w:pStyle w:val="Bibliography"/>
      </w:pPr>
      <w:proofErr w:type="gramStart"/>
      <w:r w:rsidRPr="000B62C2">
        <w:t>Lefebvre, P., Merrigan, P., and Verstraete, M. (2009).</w:t>
      </w:r>
      <w:proofErr w:type="gramEnd"/>
      <w:r w:rsidRPr="000B62C2">
        <w:t xml:space="preserve"> Dynamic labour supply effects of childcare subsidies: Evidence from a Canadian natural experiment on low-fee universal child care. Labour Economics </w:t>
      </w:r>
      <w:r w:rsidRPr="000B62C2">
        <w:rPr>
          <w:i/>
          <w:iCs/>
        </w:rPr>
        <w:t>16</w:t>
      </w:r>
      <w:r w:rsidRPr="000B62C2">
        <w:t>, 490 – 502.</w:t>
      </w:r>
    </w:p>
    <w:p w:rsidR="000B62C2" w:rsidRPr="000B62C2" w:rsidRDefault="000B62C2" w:rsidP="000B62C2">
      <w:pPr>
        <w:pStyle w:val="Bibliography"/>
      </w:pPr>
      <w:proofErr w:type="gramStart"/>
      <w:r w:rsidRPr="000B62C2">
        <w:t>OECD (2011).</w:t>
      </w:r>
      <w:proofErr w:type="gramEnd"/>
      <w:r w:rsidRPr="000B62C2">
        <w:t xml:space="preserve"> Doing Better for Families (Paris: Organisation for Economic Co-operation and Development).</w:t>
      </w:r>
    </w:p>
    <w:p w:rsidR="000B62C2" w:rsidRPr="000B62C2" w:rsidRDefault="000B62C2" w:rsidP="000B62C2">
      <w:pPr>
        <w:pStyle w:val="Bibliography"/>
      </w:pPr>
      <w:proofErr w:type="gramStart"/>
      <w:r w:rsidRPr="000B62C2">
        <w:t>Press, J.E., Fagan, J., and Laughlin, L. (2006).</w:t>
      </w:r>
      <w:proofErr w:type="gramEnd"/>
      <w:r w:rsidRPr="000B62C2">
        <w:t xml:space="preserve"> Taking Pressure </w:t>
      </w:r>
      <w:proofErr w:type="gramStart"/>
      <w:r w:rsidRPr="000B62C2">
        <w:t>Off</w:t>
      </w:r>
      <w:proofErr w:type="gramEnd"/>
      <w:r w:rsidRPr="000B62C2">
        <w:t xml:space="preserve"> Families: Child-Care Subsidies Lessen Mothers’ Work-Hour Problems. Journal of Marriage and Family </w:t>
      </w:r>
      <w:r w:rsidRPr="000B62C2">
        <w:rPr>
          <w:i/>
          <w:iCs/>
        </w:rPr>
        <w:t>68</w:t>
      </w:r>
      <w:r w:rsidRPr="000B62C2">
        <w:t>, 155–171.</w:t>
      </w:r>
    </w:p>
    <w:p w:rsidR="000B62C2" w:rsidRPr="000B62C2" w:rsidRDefault="000B62C2" w:rsidP="000B62C2">
      <w:pPr>
        <w:pStyle w:val="Bibliography"/>
      </w:pPr>
      <w:r w:rsidRPr="000B62C2">
        <w:t xml:space="preserve">Rammohan, A., and Whelan, S. (2005). </w:t>
      </w:r>
      <w:proofErr w:type="gramStart"/>
      <w:r w:rsidRPr="000B62C2">
        <w:t>Child Care and Female Employment Decisions.</w:t>
      </w:r>
      <w:proofErr w:type="gramEnd"/>
      <w:r w:rsidRPr="000B62C2">
        <w:t xml:space="preserve"> Australian Journal of Labour Economics </w:t>
      </w:r>
      <w:r w:rsidRPr="000B62C2">
        <w:rPr>
          <w:i/>
          <w:iCs/>
        </w:rPr>
        <w:t>8</w:t>
      </w:r>
      <w:r w:rsidRPr="000B62C2">
        <w:t>, 203–225.</w:t>
      </w:r>
    </w:p>
    <w:p w:rsidR="000B62C2" w:rsidRPr="000B62C2" w:rsidRDefault="000B62C2" w:rsidP="000B62C2">
      <w:pPr>
        <w:pStyle w:val="Bibliography"/>
      </w:pPr>
      <w:r w:rsidRPr="000B62C2">
        <w:t xml:space="preserve">Rammohan, A., and Whelan, S. (2007). The impact of childcare costs on the full-time/part-time employment decisions of Australian mothers. Australian Economic Papers </w:t>
      </w:r>
      <w:r w:rsidRPr="000B62C2">
        <w:rPr>
          <w:i/>
          <w:iCs/>
        </w:rPr>
        <w:t>46</w:t>
      </w:r>
      <w:r w:rsidRPr="000B62C2">
        <w:t>, 152–169.</w:t>
      </w:r>
    </w:p>
    <w:p w:rsidR="000B62C2" w:rsidRPr="000B62C2" w:rsidRDefault="000B62C2" w:rsidP="000B62C2">
      <w:pPr>
        <w:pStyle w:val="Bibliography"/>
      </w:pPr>
      <w:proofErr w:type="gramStart"/>
      <w:r w:rsidRPr="000B62C2">
        <w:t>Statistics New Zealand (2010).</w:t>
      </w:r>
      <w:proofErr w:type="gramEnd"/>
      <w:r w:rsidRPr="000B62C2">
        <w:t xml:space="preserve"> </w:t>
      </w:r>
      <w:proofErr w:type="gramStart"/>
      <w:r w:rsidRPr="000B62C2">
        <w:t>New Zealand childcare survey 2009 (revised 17 December 2010) (Wellington).</w:t>
      </w:r>
      <w:proofErr w:type="gramEnd"/>
    </w:p>
    <w:p w:rsidR="000B62C2" w:rsidRPr="000B62C2" w:rsidRDefault="000B62C2" w:rsidP="000B62C2">
      <w:pPr>
        <w:pStyle w:val="Bibliography"/>
      </w:pPr>
      <w:r w:rsidRPr="000B62C2">
        <w:t xml:space="preserve">Tekin, E. (2007). </w:t>
      </w:r>
      <w:proofErr w:type="gramStart"/>
      <w:r w:rsidRPr="000B62C2">
        <w:t>Childcare Subsidies, Wages, and Employment of Single Mothers.</w:t>
      </w:r>
      <w:proofErr w:type="gramEnd"/>
      <w:r w:rsidRPr="000B62C2">
        <w:t xml:space="preserve"> Journal of Human Resources </w:t>
      </w:r>
      <w:r w:rsidRPr="000B62C2">
        <w:rPr>
          <w:i/>
          <w:iCs/>
        </w:rPr>
        <w:t>XLII</w:t>
      </w:r>
      <w:r w:rsidRPr="000B62C2">
        <w:t>, 453–487.</w:t>
      </w:r>
    </w:p>
    <w:p w:rsidR="000B62C2" w:rsidRPr="000B62C2" w:rsidRDefault="000B62C2" w:rsidP="000B62C2">
      <w:pPr>
        <w:pStyle w:val="Bibliography"/>
      </w:pPr>
      <w:proofErr w:type="gramStart"/>
      <w:r w:rsidRPr="000B62C2">
        <w:t>Treasury (2010).</w:t>
      </w:r>
      <w:proofErr w:type="gramEnd"/>
      <w:r w:rsidRPr="000B62C2">
        <w:t xml:space="preserve"> </w:t>
      </w:r>
      <w:proofErr w:type="gramStart"/>
      <w:r w:rsidRPr="000B62C2">
        <w:t>Labour Market and Broader Outco</w:t>
      </w:r>
      <w:r>
        <w:t>mes.</w:t>
      </w:r>
      <w:proofErr w:type="gramEnd"/>
      <w:r>
        <w:t xml:space="preserve"> </w:t>
      </w:r>
      <w:proofErr w:type="gramStart"/>
      <w:r>
        <w:t>Intro</w:t>
      </w:r>
      <w:r w:rsidRPr="000B62C2">
        <w:t>ductory Briefing (Wellington).</w:t>
      </w:r>
      <w:proofErr w:type="gramEnd"/>
    </w:p>
    <w:p w:rsidR="000B62C2" w:rsidRDefault="00DC6324" w:rsidP="000B62C2">
      <w:pPr>
        <w:pStyle w:val="ALKbodytext"/>
      </w:pPr>
      <w:r>
        <w:fldChar w:fldCharType="end"/>
      </w:r>
    </w:p>
    <w:p w:rsidR="005E4D3E" w:rsidRPr="001B23FD" w:rsidRDefault="001D7756" w:rsidP="001D7756">
      <w:pPr>
        <w:pStyle w:val="ALKNumberedHeading2"/>
        <w:rPr>
          <w:color w:val="0070C0"/>
        </w:rPr>
      </w:pPr>
      <w:r>
        <w:br w:type="page"/>
      </w:r>
      <w:bookmarkStart w:id="27" w:name="_Toc329856374"/>
      <w:r>
        <w:lastRenderedPageBreak/>
        <w:t>Glossary of terms</w:t>
      </w:r>
      <w:bookmarkEnd w:id="27"/>
    </w:p>
    <w:p w:rsidR="001D7756" w:rsidRDefault="005E4D3E" w:rsidP="005E4D3E">
      <w:pPr>
        <w:pStyle w:val="ALKbodytext"/>
        <w:rPr>
          <w:b/>
        </w:rPr>
      </w:pPr>
      <w:r>
        <w:rPr>
          <w:b/>
        </w:rPr>
        <w:t>Child care price e</w:t>
      </w:r>
      <w:r w:rsidR="001D7756" w:rsidRPr="005E4D3E">
        <w:rPr>
          <w:b/>
        </w:rPr>
        <w:t>lasticity</w:t>
      </w:r>
    </w:p>
    <w:p w:rsidR="005E4D3E" w:rsidRPr="005E4D3E" w:rsidRDefault="005E4D3E" w:rsidP="005E4D3E">
      <w:pPr>
        <w:pStyle w:val="ALKbodytext"/>
      </w:pPr>
      <w:r>
        <w:t>The percentage change in the specified variable, when there is a one percent increase in the child care price. For example, the child care price elasticity of labour force participation is the percentage change in labour force participation that occurs when there is a one percent increase in the price of child care.</w:t>
      </w:r>
    </w:p>
    <w:p w:rsidR="005E4D3E" w:rsidRPr="005E4D3E" w:rsidRDefault="005E4D3E" w:rsidP="005E4D3E">
      <w:pPr>
        <w:pStyle w:val="ALKbodytext"/>
      </w:pPr>
    </w:p>
    <w:p w:rsidR="001D7756" w:rsidRPr="005E4D3E" w:rsidRDefault="005E4D3E" w:rsidP="005E4D3E">
      <w:pPr>
        <w:pStyle w:val="ALKbodytext"/>
        <w:rPr>
          <w:b/>
        </w:rPr>
      </w:pPr>
      <w:r w:rsidRPr="005E4D3E">
        <w:rPr>
          <w:b/>
        </w:rPr>
        <w:t>E</w:t>
      </w:r>
      <w:r w:rsidR="001D7756" w:rsidRPr="005E4D3E">
        <w:rPr>
          <w:b/>
        </w:rPr>
        <w:t>ndogeneity</w:t>
      </w:r>
    </w:p>
    <w:p w:rsidR="00806AE9" w:rsidRPr="00E60328" w:rsidRDefault="006110D9" w:rsidP="00053D33">
      <w:pPr>
        <w:pStyle w:val="ALKbodytext"/>
      </w:pPr>
      <w:r w:rsidRPr="006110D9">
        <w:t xml:space="preserve">A </w:t>
      </w:r>
      <w:hyperlink r:id="rId11" w:tooltip="Variable" w:history="1">
        <w:r w:rsidRPr="006110D9">
          <w:rPr>
            <w:rStyle w:val="Hyperlink"/>
            <w:color w:val="auto"/>
            <w:u w:val="none"/>
          </w:rPr>
          <w:t>variable</w:t>
        </w:r>
      </w:hyperlink>
      <w:r w:rsidRPr="006110D9">
        <w:t xml:space="preserve"> is said to be endogenous when there is a </w:t>
      </w:r>
      <w:hyperlink r:id="rId12" w:tooltip="Correlation" w:history="1">
        <w:r w:rsidRPr="006110D9">
          <w:rPr>
            <w:rStyle w:val="Hyperlink"/>
            <w:color w:val="auto"/>
            <w:u w:val="none"/>
          </w:rPr>
          <w:t>correlation</w:t>
        </w:r>
      </w:hyperlink>
      <w:r w:rsidRPr="006110D9">
        <w:t xml:space="preserve"> between it and the </w:t>
      </w:r>
      <w:hyperlink r:id="rId13" w:tooltip="Error term" w:history="1">
        <w:r w:rsidRPr="006110D9">
          <w:rPr>
            <w:rStyle w:val="Hyperlink"/>
            <w:color w:val="auto"/>
            <w:u w:val="none"/>
          </w:rPr>
          <w:t>error term</w:t>
        </w:r>
      </w:hyperlink>
      <w:r w:rsidR="005608D4">
        <w:t>.</w:t>
      </w:r>
      <w:r w:rsidRPr="006110D9">
        <w:t xml:space="preserve"> That is, if there is a loop of </w:t>
      </w:r>
      <w:hyperlink r:id="rId14" w:tooltip="Causality" w:history="1">
        <w:r w:rsidRPr="006110D9">
          <w:rPr>
            <w:rStyle w:val="Hyperlink"/>
            <w:color w:val="auto"/>
            <w:u w:val="none"/>
          </w:rPr>
          <w:t>causality</w:t>
        </w:r>
      </w:hyperlink>
      <w:r w:rsidRPr="006110D9">
        <w:t xml:space="preserve"> between the </w:t>
      </w:r>
      <w:hyperlink r:id="rId15" w:tooltip="Independent variable" w:history="1">
        <w:r w:rsidRPr="006110D9">
          <w:rPr>
            <w:rStyle w:val="Hyperlink"/>
            <w:color w:val="auto"/>
            <w:u w:val="none"/>
          </w:rPr>
          <w:t>independent</w:t>
        </w:r>
      </w:hyperlink>
      <w:r w:rsidRPr="006110D9">
        <w:t xml:space="preserve"> and </w:t>
      </w:r>
      <w:hyperlink r:id="rId16" w:tooltip="Dependent variable" w:history="1">
        <w:r w:rsidRPr="006110D9">
          <w:rPr>
            <w:rStyle w:val="Hyperlink"/>
            <w:color w:val="auto"/>
            <w:u w:val="none"/>
          </w:rPr>
          <w:t>dependent variables</w:t>
        </w:r>
      </w:hyperlink>
      <w:r>
        <w:t>. For example,</w:t>
      </w:r>
      <w:r w:rsidRPr="006110D9">
        <w:t xml:space="preserve"> </w:t>
      </w:r>
      <w:r>
        <w:t xml:space="preserve">child care subsidies </w:t>
      </w:r>
      <w:r w:rsidR="001725B5">
        <w:t xml:space="preserve">effectively reduce </w:t>
      </w:r>
      <w:r>
        <w:t xml:space="preserve">the price of child care, and may thereby </w:t>
      </w:r>
      <w:r w:rsidR="001725B5">
        <w:t>increase</w:t>
      </w:r>
      <w:r>
        <w:t xml:space="preserve"> </w:t>
      </w:r>
      <w:r w:rsidR="00D02C11">
        <w:t>labour force participation</w:t>
      </w:r>
      <w:r w:rsidR="001725B5">
        <w:t>. But in some jurisdictions</w:t>
      </w:r>
      <w:r>
        <w:t xml:space="preserve">, </w:t>
      </w:r>
      <w:r w:rsidR="001725B5">
        <w:t xml:space="preserve">receipt of a childcare subsidy is contingent on employment, meaning that </w:t>
      </w:r>
      <w:r w:rsidR="00D02C11">
        <w:t xml:space="preserve">labour force participation </w:t>
      </w:r>
      <w:r w:rsidR="007C2DBF">
        <w:t xml:space="preserve">can </w:t>
      </w:r>
      <w:r w:rsidR="001725B5">
        <w:t>lead</w:t>
      </w:r>
      <w:r w:rsidR="00D02C11">
        <w:t xml:space="preserve"> to subsidy receipt</w:t>
      </w:r>
      <w:r w:rsidR="007C2DBF">
        <w:t>. In this situation, there is a causal loop: subsidy receipt leads to employment, and employment leads to subsidy receipt. The relationship between employment and subsidy receipt is therefore endogenous, and statistical corrections need to be applied</w:t>
      </w:r>
      <w:r w:rsidR="00D02C11">
        <w:t>.</w:t>
      </w:r>
    </w:p>
    <w:sectPr w:rsidR="00806AE9" w:rsidRPr="00E60328" w:rsidSect="001A33DD">
      <w:footerReference w:type="default" r:id="rId17"/>
      <w:pgSz w:w="11907" w:h="16839" w:code="9"/>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525B" w:rsidRDefault="00E9525B" w:rsidP="008D7980">
      <w:pPr>
        <w:spacing w:after="0" w:line="240" w:lineRule="auto"/>
      </w:pPr>
      <w:r>
        <w:separator/>
      </w:r>
    </w:p>
  </w:endnote>
  <w:endnote w:type="continuationSeparator" w:id="0">
    <w:p w:rsidR="00E9525B" w:rsidRDefault="00E9525B" w:rsidP="008D79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598" w:rsidRDefault="00FD4598">
    <w:pPr>
      <w:pStyle w:val="Footer"/>
      <w:jc w:val="center"/>
    </w:pPr>
  </w:p>
  <w:p w:rsidR="00FD4598" w:rsidRDefault="00FD459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675" w:rsidRPr="005E2675" w:rsidRDefault="005E2675">
    <w:pPr>
      <w:pStyle w:val="Footer"/>
      <w:rPr>
        <w:sz w:val="18"/>
        <w:szCs w:val="18"/>
      </w:rPr>
    </w:pPr>
    <w:r w:rsidRPr="005E2675">
      <w:rPr>
        <w:sz w:val="18"/>
        <w:szCs w:val="18"/>
      </w:rPr>
      <w:t>D-160116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598" w:rsidRDefault="00FD4598">
    <w:pPr>
      <w:pStyle w:val="Footer"/>
      <w:jc w:val="center"/>
      <w:rPr>
        <w:lang w:val="en-NZ"/>
      </w:rPr>
    </w:pPr>
    <w:r>
      <w:fldChar w:fldCharType="begin"/>
    </w:r>
    <w:r>
      <w:instrText xml:space="preserve"> PAGE   \* MERGEFORMAT </w:instrText>
    </w:r>
    <w:r>
      <w:fldChar w:fldCharType="separate"/>
    </w:r>
    <w:r w:rsidR="006D553E">
      <w:rPr>
        <w:noProof/>
      </w:rPr>
      <w:t>1</w:t>
    </w:r>
    <w:r>
      <w:fldChar w:fldCharType="end"/>
    </w:r>
  </w:p>
  <w:p w:rsidR="005E2675" w:rsidRPr="005E2675" w:rsidRDefault="005E2675" w:rsidP="005E2675">
    <w:pPr>
      <w:pStyle w:val="Footer"/>
      <w:rPr>
        <w:sz w:val="18"/>
        <w:szCs w:val="18"/>
        <w:lang w:val="en-NZ"/>
      </w:rPr>
    </w:pPr>
    <w:r w:rsidRPr="005E2675">
      <w:rPr>
        <w:sz w:val="18"/>
        <w:szCs w:val="18"/>
        <w:lang w:val="en-NZ"/>
      </w:rPr>
      <w:t>D-160116</w:t>
    </w:r>
  </w:p>
  <w:p w:rsidR="00FD4598" w:rsidRDefault="00FD45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525B" w:rsidRDefault="00E9525B" w:rsidP="008D7980">
      <w:pPr>
        <w:spacing w:after="0" w:line="240" w:lineRule="auto"/>
      </w:pPr>
      <w:r>
        <w:separator/>
      </w:r>
    </w:p>
  </w:footnote>
  <w:footnote w:type="continuationSeparator" w:id="0">
    <w:p w:rsidR="00E9525B" w:rsidRDefault="00E9525B" w:rsidP="008D7980">
      <w:pPr>
        <w:spacing w:after="0" w:line="240" w:lineRule="auto"/>
      </w:pPr>
      <w:r>
        <w:continuationSeparator/>
      </w:r>
    </w:p>
  </w:footnote>
  <w:footnote w:id="1">
    <w:p w:rsidR="00FD4598" w:rsidRPr="00123324" w:rsidRDefault="00FD4598">
      <w:pPr>
        <w:pStyle w:val="FootnoteText"/>
        <w:rPr>
          <w:lang w:val="en-NZ"/>
        </w:rPr>
      </w:pPr>
      <w:r>
        <w:rPr>
          <w:rStyle w:val="FootnoteReference"/>
        </w:rPr>
        <w:footnoteRef/>
      </w:r>
      <w:r>
        <w:t xml:space="preserve"> </w:t>
      </w:r>
      <w:r>
        <w:rPr>
          <w:lang w:val="en-NZ"/>
        </w:rPr>
        <w:t xml:space="preserve">See </w:t>
      </w:r>
      <w:r w:rsidRPr="00123324">
        <w:rPr>
          <w:lang w:val="en-NZ"/>
        </w:rPr>
        <w:t>section 10 for a definition</w:t>
      </w:r>
    </w:p>
  </w:footnote>
  <w:footnote w:id="2">
    <w:p w:rsidR="00FD4598" w:rsidRPr="003975AE" w:rsidRDefault="00FD4598" w:rsidP="002C2D81">
      <w:pPr>
        <w:pStyle w:val="FootnoteText"/>
        <w:spacing w:after="0"/>
        <w:rPr>
          <w:lang w:val="en-NZ"/>
        </w:rPr>
      </w:pPr>
      <w:r w:rsidRPr="00123324">
        <w:rPr>
          <w:rStyle w:val="FootnoteReference"/>
        </w:rPr>
        <w:footnoteRef/>
      </w:r>
      <w:r w:rsidRPr="00123324">
        <w:t xml:space="preserve"> </w:t>
      </w:r>
      <w:r w:rsidRPr="00123324">
        <w:rPr>
          <w:lang w:val="en-NZ"/>
        </w:rPr>
        <w:t xml:space="preserve">See section 10 for a </w:t>
      </w:r>
      <w:r>
        <w:rPr>
          <w:lang w:val="en-NZ"/>
        </w:rPr>
        <w:t>definition</w:t>
      </w:r>
    </w:p>
  </w:footnote>
  <w:footnote w:id="3">
    <w:p w:rsidR="00FD4598" w:rsidRPr="000A6575" w:rsidRDefault="00FD4598" w:rsidP="000A6575">
      <w:pPr>
        <w:pStyle w:val="FootnoteText"/>
        <w:spacing w:after="0"/>
        <w:rPr>
          <w:lang w:val="en-US"/>
        </w:rPr>
      </w:pPr>
      <w:r>
        <w:rPr>
          <w:rStyle w:val="FootnoteReference"/>
        </w:rPr>
        <w:footnoteRef/>
      </w:r>
      <w:r>
        <w:t xml:space="preserve"> </w:t>
      </w:r>
      <w:r>
        <w:rPr>
          <w:lang w:val="en-NZ"/>
        </w:rPr>
        <w:t xml:space="preserve">Cited from  </w:t>
      </w:r>
      <w:r w:rsidRPr="000A6575">
        <w:rPr>
          <w:lang w:val="en-US"/>
        </w:rPr>
        <w:t>Administration for Children and Families (1999)</w:t>
      </w:r>
      <w:r>
        <w:rPr>
          <w:lang w:val="en-US"/>
        </w:rPr>
        <w:t>,</w:t>
      </w:r>
      <w:r w:rsidRPr="000A6575">
        <w:rPr>
          <w:lang w:val="en-US"/>
        </w:rPr>
        <w:t xml:space="preserve"> Access to child care for low-income working</w:t>
      </w:r>
      <w:r>
        <w:rPr>
          <w:lang w:val="en-US"/>
        </w:rPr>
        <w:t xml:space="preserve"> </w:t>
      </w:r>
      <w:r w:rsidRPr="000A6575">
        <w:rPr>
          <w:lang w:val="en-US"/>
        </w:rPr>
        <w:t>families</w:t>
      </w:r>
      <w:r>
        <w:rPr>
          <w:lang w:val="en-US"/>
        </w:rPr>
        <w:t xml:space="preserve">, </w:t>
      </w:r>
      <w:r w:rsidRPr="000A6575">
        <w:rPr>
          <w:lang w:val="en-US"/>
        </w:rPr>
        <w:t>http://www.acf.dhhs.gov/news/ccreport.htm</w:t>
      </w:r>
    </w:p>
    <w:p w:rsidR="00FD4598" w:rsidRPr="000A6575" w:rsidRDefault="00FD4598" w:rsidP="000A6575">
      <w:pPr>
        <w:pStyle w:val="FootnoteText"/>
        <w:spacing w:after="0"/>
        <w:rPr>
          <w:lang w:val="en-US"/>
        </w:rPr>
      </w:pPr>
      <w:r w:rsidRPr="000A6575">
        <w:rPr>
          <w:lang w:val="en-US"/>
        </w:rPr>
        <w:t>Administration for Children and Families (2000)</w:t>
      </w:r>
      <w:r>
        <w:rPr>
          <w:lang w:val="en-US"/>
        </w:rPr>
        <w:t>,</w:t>
      </w:r>
      <w:r w:rsidRPr="000A6575">
        <w:rPr>
          <w:lang w:val="en-US"/>
        </w:rPr>
        <w:t xml:space="preserve"> New statistics show only small percentage of</w:t>
      </w:r>
    </w:p>
    <w:p w:rsidR="00FD4598" w:rsidRPr="000A6575" w:rsidRDefault="00FD4598" w:rsidP="000A6575">
      <w:pPr>
        <w:pStyle w:val="FootnoteText"/>
        <w:spacing w:after="0"/>
      </w:pPr>
      <w:proofErr w:type="gramStart"/>
      <w:r w:rsidRPr="000A6575">
        <w:rPr>
          <w:lang w:val="en-US"/>
        </w:rPr>
        <w:t>eligible</w:t>
      </w:r>
      <w:proofErr w:type="gramEnd"/>
      <w:r w:rsidRPr="000A6575">
        <w:rPr>
          <w:lang w:val="en-US"/>
        </w:rPr>
        <w:t xml:space="preserve"> families receive child care help. http://www.acf.dhhs.gov/news/ccstudy2.htm</w:t>
      </w:r>
    </w:p>
  </w:footnote>
  <w:footnote w:id="4">
    <w:p w:rsidR="00FD4598" w:rsidRPr="006D445E" w:rsidRDefault="00FD4598">
      <w:pPr>
        <w:pStyle w:val="FootnoteText"/>
        <w:rPr>
          <w:lang w:val="en-NZ"/>
        </w:rPr>
      </w:pPr>
      <w:r>
        <w:rPr>
          <w:rStyle w:val="FootnoteReference"/>
        </w:rPr>
        <w:footnoteRef/>
      </w:r>
      <w:r>
        <w:t xml:space="preserve"> </w:t>
      </w:r>
      <w:r>
        <w:rPr>
          <w:lang w:val="en-NZ"/>
        </w:rPr>
        <w:t>Note that this finding is at odds with the findings of other studies described in this report.</w:t>
      </w:r>
    </w:p>
  </w:footnote>
  <w:footnote w:id="5">
    <w:p w:rsidR="00FD4598" w:rsidRPr="00C91D3B" w:rsidRDefault="00FD4598">
      <w:pPr>
        <w:pStyle w:val="FootnoteText"/>
        <w:rPr>
          <w:lang w:val="en-NZ"/>
        </w:rPr>
      </w:pPr>
      <w:r>
        <w:rPr>
          <w:rStyle w:val="FootnoteReference"/>
        </w:rPr>
        <w:footnoteRef/>
      </w:r>
      <w:r>
        <w:t xml:space="preserve"> </w:t>
      </w:r>
      <w:r>
        <w:rPr>
          <w:lang w:val="en-NZ"/>
        </w:rPr>
        <w:t>The CCDF is described in</w:t>
      </w:r>
      <w:r w:rsidRPr="00412C0A">
        <w:rPr>
          <w:lang w:val="en-NZ"/>
        </w:rPr>
        <w:t xml:space="preserve"> section 4.1. The EI</w:t>
      </w:r>
      <w:r>
        <w:rPr>
          <w:lang w:val="en-NZ"/>
        </w:rPr>
        <w:t>TC is a wage subsidy intended to encourage the transition from welfare to work, with the subsidy amount dependent on the number of children.</w:t>
      </w:r>
    </w:p>
  </w:footnote>
  <w:footnote w:id="6">
    <w:p w:rsidR="00FD4598" w:rsidRPr="00495A5F" w:rsidRDefault="00FD4598">
      <w:pPr>
        <w:pStyle w:val="FootnoteText"/>
        <w:rPr>
          <w:lang w:val="en-NZ"/>
        </w:rPr>
      </w:pPr>
      <w:r>
        <w:rPr>
          <w:rStyle w:val="FootnoteReference"/>
        </w:rPr>
        <w:footnoteRef/>
      </w:r>
      <w:r>
        <w:t xml:space="preserve"> </w:t>
      </w:r>
      <w:r>
        <w:t xml:space="preserve">These findings are not </w:t>
      </w:r>
      <w:r>
        <w:rPr>
          <w:lang w:val="en-NZ"/>
        </w:rPr>
        <w:t>summarised here as they are outside of the scope of this review.</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B042C"/>
    <w:multiLevelType w:val="hybridMultilevel"/>
    <w:tmpl w:val="8B548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EC0E38"/>
    <w:multiLevelType w:val="hybridMultilevel"/>
    <w:tmpl w:val="44248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096EDF"/>
    <w:multiLevelType w:val="hybridMultilevel"/>
    <w:tmpl w:val="46905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A654AC"/>
    <w:multiLevelType w:val="hybridMultilevel"/>
    <w:tmpl w:val="02863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A35125"/>
    <w:multiLevelType w:val="hybridMultilevel"/>
    <w:tmpl w:val="753ACDF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1C2D19F3"/>
    <w:multiLevelType w:val="hybridMultilevel"/>
    <w:tmpl w:val="64A0B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661067"/>
    <w:multiLevelType w:val="hybridMultilevel"/>
    <w:tmpl w:val="EE3062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7224CA"/>
    <w:multiLevelType w:val="hybridMultilevel"/>
    <w:tmpl w:val="3058E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B70F9B"/>
    <w:multiLevelType w:val="hybridMultilevel"/>
    <w:tmpl w:val="DAA0D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E436AC"/>
    <w:multiLevelType w:val="multilevel"/>
    <w:tmpl w:val="5D40D53C"/>
    <w:lvl w:ilvl="0">
      <w:start w:val="1"/>
      <w:numFmt w:val="decimal"/>
      <w:pStyle w:val="ALKNumberedHeading2"/>
      <w:lvlText w:val="%1."/>
      <w:lvlJc w:val="left"/>
      <w:pPr>
        <w:ind w:left="1080" w:hanging="720"/>
      </w:pPr>
      <w:rPr>
        <w:rFonts w:hint="default"/>
        <w:color w:val="auto"/>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nsid w:val="28236DF4"/>
    <w:multiLevelType w:val="hybridMultilevel"/>
    <w:tmpl w:val="91C4974A"/>
    <w:lvl w:ilvl="0" w:tplc="61A6A9FC">
      <w:numFmt w:val="bullet"/>
      <w:lvlText w:val="–"/>
      <w:lvlJc w:val="left"/>
      <w:pPr>
        <w:ind w:left="480" w:hanging="360"/>
      </w:pPr>
      <w:rPr>
        <w:rFonts w:ascii="Arial" w:eastAsia="Calibri" w:hAnsi="Arial" w:cs="Arial" w:hint="default"/>
      </w:rPr>
    </w:lvl>
    <w:lvl w:ilvl="1" w:tplc="14090003" w:tentative="1">
      <w:start w:val="1"/>
      <w:numFmt w:val="bullet"/>
      <w:lvlText w:val="o"/>
      <w:lvlJc w:val="left"/>
      <w:pPr>
        <w:ind w:left="1200" w:hanging="360"/>
      </w:pPr>
      <w:rPr>
        <w:rFonts w:ascii="Courier New" w:hAnsi="Courier New" w:cs="Courier New" w:hint="default"/>
      </w:rPr>
    </w:lvl>
    <w:lvl w:ilvl="2" w:tplc="14090005" w:tentative="1">
      <w:start w:val="1"/>
      <w:numFmt w:val="bullet"/>
      <w:lvlText w:val=""/>
      <w:lvlJc w:val="left"/>
      <w:pPr>
        <w:ind w:left="1920" w:hanging="360"/>
      </w:pPr>
      <w:rPr>
        <w:rFonts w:ascii="Wingdings" w:hAnsi="Wingdings" w:hint="default"/>
      </w:rPr>
    </w:lvl>
    <w:lvl w:ilvl="3" w:tplc="14090001" w:tentative="1">
      <w:start w:val="1"/>
      <w:numFmt w:val="bullet"/>
      <w:lvlText w:val=""/>
      <w:lvlJc w:val="left"/>
      <w:pPr>
        <w:ind w:left="2640" w:hanging="360"/>
      </w:pPr>
      <w:rPr>
        <w:rFonts w:ascii="Symbol" w:hAnsi="Symbol" w:hint="default"/>
      </w:rPr>
    </w:lvl>
    <w:lvl w:ilvl="4" w:tplc="14090003" w:tentative="1">
      <w:start w:val="1"/>
      <w:numFmt w:val="bullet"/>
      <w:lvlText w:val="o"/>
      <w:lvlJc w:val="left"/>
      <w:pPr>
        <w:ind w:left="3360" w:hanging="360"/>
      </w:pPr>
      <w:rPr>
        <w:rFonts w:ascii="Courier New" w:hAnsi="Courier New" w:cs="Courier New" w:hint="default"/>
      </w:rPr>
    </w:lvl>
    <w:lvl w:ilvl="5" w:tplc="14090005" w:tentative="1">
      <w:start w:val="1"/>
      <w:numFmt w:val="bullet"/>
      <w:lvlText w:val=""/>
      <w:lvlJc w:val="left"/>
      <w:pPr>
        <w:ind w:left="4080" w:hanging="360"/>
      </w:pPr>
      <w:rPr>
        <w:rFonts w:ascii="Wingdings" w:hAnsi="Wingdings" w:hint="default"/>
      </w:rPr>
    </w:lvl>
    <w:lvl w:ilvl="6" w:tplc="14090001" w:tentative="1">
      <w:start w:val="1"/>
      <w:numFmt w:val="bullet"/>
      <w:lvlText w:val=""/>
      <w:lvlJc w:val="left"/>
      <w:pPr>
        <w:ind w:left="4800" w:hanging="360"/>
      </w:pPr>
      <w:rPr>
        <w:rFonts w:ascii="Symbol" w:hAnsi="Symbol" w:hint="default"/>
      </w:rPr>
    </w:lvl>
    <w:lvl w:ilvl="7" w:tplc="14090003" w:tentative="1">
      <w:start w:val="1"/>
      <w:numFmt w:val="bullet"/>
      <w:lvlText w:val="o"/>
      <w:lvlJc w:val="left"/>
      <w:pPr>
        <w:ind w:left="5520" w:hanging="360"/>
      </w:pPr>
      <w:rPr>
        <w:rFonts w:ascii="Courier New" w:hAnsi="Courier New" w:cs="Courier New" w:hint="default"/>
      </w:rPr>
    </w:lvl>
    <w:lvl w:ilvl="8" w:tplc="14090005" w:tentative="1">
      <w:start w:val="1"/>
      <w:numFmt w:val="bullet"/>
      <w:lvlText w:val=""/>
      <w:lvlJc w:val="left"/>
      <w:pPr>
        <w:ind w:left="6240" w:hanging="360"/>
      </w:pPr>
      <w:rPr>
        <w:rFonts w:ascii="Wingdings" w:hAnsi="Wingdings" w:hint="default"/>
      </w:rPr>
    </w:lvl>
  </w:abstractNum>
  <w:abstractNum w:abstractNumId="11">
    <w:nsid w:val="3B6377ED"/>
    <w:multiLevelType w:val="hybridMultilevel"/>
    <w:tmpl w:val="9286840E"/>
    <w:lvl w:ilvl="0" w:tplc="9E4C3D4A">
      <w:start w:val="1"/>
      <w:numFmt w:val="bullet"/>
      <w:pStyle w:val="ALKbulletedbodytext"/>
      <w:lvlText w:val=""/>
      <w:lvlJc w:val="left"/>
      <w:pPr>
        <w:ind w:left="720" w:hanging="360"/>
      </w:pPr>
      <w:rPr>
        <w:rFonts w:ascii="Symbol" w:hAnsi="Symbol" w:hint="default"/>
      </w:rPr>
    </w:lvl>
    <w:lvl w:ilvl="1" w:tplc="AD5AFD18">
      <w:start w:val="1"/>
      <w:numFmt w:val="bullet"/>
      <w:pStyle w:val="ALKbulletedbodytext2"/>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F2C3D0A"/>
    <w:multiLevelType w:val="hybridMultilevel"/>
    <w:tmpl w:val="EF1CB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F444F9F"/>
    <w:multiLevelType w:val="hybridMultilevel"/>
    <w:tmpl w:val="060EB060"/>
    <w:lvl w:ilvl="0" w:tplc="C5CA6BEE">
      <w:numFmt w:val="bullet"/>
      <w:lvlText w:val="-"/>
      <w:lvlJc w:val="left"/>
      <w:pPr>
        <w:ind w:left="720" w:hanging="360"/>
      </w:pPr>
      <w:rPr>
        <w:rFonts w:ascii="Arial" w:eastAsia="Calibri"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nsid w:val="3F88753D"/>
    <w:multiLevelType w:val="hybridMultilevel"/>
    <w:tmpl w:val="C0F0455C"/>
    <w:lvl w:ilvl="0" w:tplc="ADA8A198">
      <w:numFmt w:val="bullet"/>
      <w:lvlText w:val="-"/>
      <w:lvlJc w:val="left"/>
      <w:pPr>
        <w:ind w:left="720" w:hanging="360"/>
      </w:pPr>
      <w:rPr>
        <w:rFonts w:ascii="Arial" w:eastAsia="Calibri"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nsid w:val="4EC652A9"/>
    <w:multiLevelType w:val="hybridMultilevel"/>
    <w:tmpl w:val="AEBE4C3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nsid w:val="59EC0DE2"/>
    <w:multiLevelType w:val="hybridMultilevel"/>
    <w:tmpl w:val="9064E36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nsid w:val="611D6F89"/>
    <w:multiLevelType w:val="hybridMultilevel"/>
    <w:tmpl w:val="790C3BEA"/>
    <w:lvl w:ilvl="0" w:tplc="ADA8A198">
      <w:numFmt w:val="bullet"/>
      <w:lvlText w:val="-"/>
      <w:lvlJc w:val="left"/>
      <w:pPr>
        <w:ind w:left="840" w:hanging="360"/>
      </w:pPr>
      <w:rPr>
        <w:rFonts w:ascii="Arial" w:eastAsia="Calibri" w:hAnsi="Arial" w:cs="Arial" w:hint="default"/>
      </w:rPr>
    </w:lvl>
    <w:lvl w:ilvl="1" w:tplc="14090003" w:tentative="1">
      <w:start w:val="1"/>
      <w:numFmt w:val="bullet"/>
      <w:lvlText w:val="o"/>
      <w:lvlJc w:val="left"/>
      <w:pPr>
        <w:ind w:left="1560" w:hanging="360"/>
      </w:pPr>
      <w:rPr>
        <w:rFonts w:ascii="Courier New" w:hAnsi="Courier New" w:cs="Courier New" w:hint="default"/>
      </w:rPr>
    </w:lvl>
    <w:lvl w:ilvl="2" w:tplc="14090005" w:tentative="1">
      <w:start w:val="1"/>
      <w:numFmt w:val="bullet"/>
      <w:lvlText w:val=""/>
      <w:lvlJc w:val="left"/>
      <w:pPr>
        <w:ind w:left="2280" w:hanging="360"/>
      </w:pPr>
      <w:rPr>
        <w:rFonts w:ascii="Wingdings" w:hAnsi="Wingdings" w:hint="default"/>
      </w:rPr>
    </w:lvl>
    <w:lvl w:ilvl="3" w:tplc="14090001" w:tentative="1">
      <w:start w:val="1"/>
      <w:numFmt w:val="bullet"/>
      <w:lvlText w:val=""/>
      <w:lvlJc w:val="left"/>
      <w:pPr>
        <w:ind w:left="3000" w:hanging="360"/>
      </w:pPr>
      <w:rPr>
        <w:rFonts w:ascii="Symbol" w:hAnsi="Symbol" w:hint="default"/>
      </w:rPr>
    </w:lvl>
    <w:lvl w:ilvl="4" w:tplc="14090003" w:tentative="1">
      <w:start w:val="1"/>
      <w:numFmt w:val="bullet"/>
      <w:lvlText w:val="o"/>
      <w:lvlJc w:val="left"/>
      <w:pPr>
        <w:ind w:left="3720" w:hanging="360"/>
      </w:pPr>
      <w:rPr>
        <w:rFonts w:ascii="Courier New" w:hAnsi="Courier New" w:cs="Courier New" w:hint="default"/>
      </w:rPr>
    </w:lvl>
    <w:lvl w:ilvl="5" w:tplc="14090005" w:tentative="1">
      <w:start w:val="1"/>
      <w:numFmt w:val="bullet"/>
      <w:lvlText w:val=""/>
      <w:lvlJc w:val="left"/>
      <w:pPr>
        <w:ind w:left="4440" w:hanging="360"/>
      </w:pPr>
      <w:rPr>
        <w:rFonts w:ascii="Wingdings" w:hAnsi="Wingdings" w:hint="default"/>
      </w:rPr>
    </w:lvl>
    <w:lvl w:ilvl="6" w:tplc="14090001" w:tentative="1">
      <w:start w:val="1"/>
      <w:numFmt w:val="bullet"/>
      <w:lvlText w:val=""/>
      <w:lvlJc w:val="left"/>
      <w:pPr>
        <w:ind w:left="5160" w:hanging="360"/>
      </w:pPr>
      <w:rPr>
        <w:rFonts w:ascii="Symbol" w:hAnsi="Symbol" w:hint="default"/>
      </w:rPr>
    </w:lvl>
    <w:lvl w:ilvl="7" w:tplc="14090003" w:tentative="1">
      <w:start w:val="1"/>
      <w:numFmt w:val="bullet"/>
      <w:lvlText w:val="o"/>
      <w:lvlJc w:val="left"/>
      <w:pPr>
        <w:ind w:left="5880" w:hanging="360"/>
      </w:pPr>
      <w:rPr>
        <w:rFonts w:ascii="Courier New" w:hAnsi="Courier New" w:cs="Courier New" w:hint="default"/>
      </w:rPr>
    </w:lvl>
    <w:lvl w:ilvl="8" w:tplc="14090005" w:tentative="1">
      <w:start w:val="1"/>
      <w:numFmt w:val="bullet"/>
      <w:lvlText w:val=""/>
      <w:lvlJc w:val="left"/>
      <w:pPr>
        <w:ind w:left="6600" w:hanging="360"/>
      </w:pPr>
      <w:rPr>
        <w:rFonts w:ascii="Wingdings" w:hAnsi="Wingdings" w:hint="default"/>
      </w:rPr>
    </w:lvl>
  </w:abstractNum>
  <w:abstractNum w:abstractNumId="18">
    <w:nsid w:val="679F0542"/>
    <w:multiLevelType w:val="hybridMultilevel"/>
    <w:tmpl w:val="B2C49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C955CB8"/>
    <w:multiLevelType w:val="hybridMultilevel"/>
    <w:tmpl w:val="8CCE23C8"/>
    <w:lvl w:ilvl="0" w:tplc="C5CA6BEE">
      <w:numFmt w:val="bullet"/>
      <w:lvlText w:val="-"/>
      <w:lvlJc w:val="left"/>
      <w:pPr>
        <w:ind w:left="720" w:hanging="360"/>
      </w:pPr>
      <w:rPr>
        <w:rFonts w:ascii="Arial" w:eastAsia="Calibri"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nsid w:val="74303676"/>
    <w:multiLevelType w:val="hybridMultilevel"/>
    <w:tmpl w:val="18745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0"/>
  </w:num>
  <w:num w:numId="4">
    <w:abstractNumId w:val="8"/>
  </w:num>
  <w:num w:numId="5">
    <w:abstractNumId w:val="6"/>
  </w:num>
  <w:num w:numId="6">
    <w:abstractNumId w:val="3"/>
  </w:num>
  <w:num w:numId="7">
    <w:abstractNumId w:val="5"/>
  </w:num>
  <w:num w:numId="8">
    <w:abstractNumId w:val="18"/>
  </w:num>
  <w:num w:numId="9">
    <w:abstractNumId w:val="12"/>
  </w:num>
  <w:num w:numId="10">
    <w:abstractNumId w:val="2"/>
  </w:num>
  <w:num w:numId="11">
    <w:abstractNumId w:val="7"/>
  </w:num>
  <w:num w:numId="12">
    <w:abstractNumId w:val="20"/>
  </w:num>
  <w:num w:numId="13">
    <w:abstractNumId w:val="1"/>
  </w:num>
  <w:num w:numId="14">
    <w:abstractNumId w:val="4"/>
  </w:num>
  <w:num w:numId="15">
    <w:abstractNumId w:val="15"/>
  </w:num>
  <w:num w:numId="16">
    <w:abstractNumId w:val="14"/>
  </w:num>
  <w:num w:numId="17">
    <w:abstractNumId w:val="17"/>
  </w:num>
  <w:num w:numId="18">
    <w:abstractNumId w:val="10"/>
  </w:num>
  <w:num w:numId="19">
    <w:abstractNumId w:val="16"/>
  </w:num>
  <w:num w:numId="20">
    <w:abstractNumId w:val="13"/>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ctiveWritingStyle w:appName="MSWord" w:lang="en-US" w:vendorID="64" w:dllVersion="131078" w:nlCheck="1" w:checkStyle="1"/>
  <w:activeWritingStyle w:appName="MSWord" w:lang="en-NZ" w:vendorID="64" w:dllVersion="131078" w:nlCheck="1" w:checkStyle="1"/>
  <w:proofState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Moves/>
  <w:defaultTabStop w:val="720"/>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E087E"/>
    <w:rsid w:val="000051B2"/>
    <w:rsid w:val="00006837"/>
    <w:rsid w:val="000163CB"/>
    <w:rsid w:val="00020AB5"/>
    <w:rsid w:val="00020E82"/>
    <w:rsid w:val="0002184D"/>
    <w:rsid w:val="00024144"/>
    <w:rsid w:val="0002725D"/>
    <w:rsid w:val="00031A0C"/>
    <w:rsid w:val="0003225E"/>
    <w:rsid w:val="00032AEF"/>
    <w:rsid w:val="0003437E"/>
    <w:rsid w:val="00046ABE"/>
    <w:rsid w:val="0005208E"/>
    <w:rsid w:val="00052686"/>
    <w:rsid w:val="00053D33"/>
    <w:rsid w:val="000555ED"/>
    <w:rsid w:val="0005651B"/>
    <w:rsid w:val="00056B5F"/>
    <w:rsid w:val="00057C5C"/>
    <w:rsid w:val="00060DEC"/>
    <w:rsid w:val="0006213E"/>
    <w:rsid w:val="000655A2"/>
    <w:rsid w:val="00067C36"/>
    <w:rsid w:val="000744DB"/>
    <w:rsid w:val="00084CB5"/>
    <w:rsid w:val="000854A4"/>
    <w:rsid w:val="00085D57"/>
    <w:rsid w:val="00090A9F"/>
    <w:rsid w:val="000A0167"/>
    <w:rsid w:val="000A35FC"/>
    <w:rsid w:val="000A3710"/>
    <w:rsid w:val="000A6575"/>
    <w:rsid w:val="000B31D5"/>
    <w:rsid w:val="000B3228"/>
    <w:rsid w:val="000B35AA"/>
    <w:rsid w:val="000B5BEA"/>
    <w:rsid w:val="000B5DCF"/>
    <w:rsid w:val="000B5DE3"/>
    <w:rsid w:val="000B62C2"/>
    <w:rsid w:val="000C0B07"/>
    <w:rsid w:val="000C36A9"/>
    <w:rsid w:val="000D3D0A"/>
    <w:rsid w:val="000D63AE"/>
    <w:rsid w:val="000E04DB"/>
    <w:rsid w:val="000E22BA"/>
    <w:rsid w:val="000E3179"/>
    <w:rsid w:val="000F0CD1"/>
    <w:rsid w:val="000F16BC"/>
    <w:rsid w:val="000F4E84"/>
    <w:rsid w:val="00101451"/>
    <w:rsid w:val="00102BD2"/>
    <w:rsid w:val="00104692"/>
    <w:rsid w:val="00104E90"/>
    <w:rsid w:val="00105B6E"/>
    <w:rsid w:val="00105E84"/>
    <w:rsid w:val="001079C9"/>
    <w:rsid w:val="00110C13"/>
    <w:rsid w:val="00112EFA"/>
    <w:rsid w:val="00113658"/>
    <w:rsid w:val="001136E0"/>
    <w:rsid w:val="00115A98"/>
    <w:rsid w:val="001179EA"/>
    <w:rsid w:val="00117B7B"/>
    <w:rsid w:val="001203BB"/>
    <w:rsid w:val="00123324"/>
    <w:rsid w:val="00124E5D"/>
    <w:rsid w:val="00125008"/>
    <w:rsid w:val="00125F16"/>
    <w:rsid w:val="00127E79"/>
    <w:rsid w:val="00132C60"/>
    <w:rsid w:val="00142230"/>
    <w:rsid w:val="001450F1"/>
    <w:rsid w:val="00145163"/>
    <w:rsid w:val="00147043"/>
    <w:rsid w:val="00150787"/>
    <w:rsid w:val="00152C9D"/>
    <w:rsid w:val="0016342C"/>
    <w:rsid w:val="001725B5"/>
    <w:rsid w:val="00172CE1"/>
    <w:rsid w:val="00175BD4"/>
    <w:rsid w:val="00175CE8"/>
    <w:rsid w:val="00181F2D"/>
    <w:rsid w:val="001822C7"/>
    <w:rsid w:val="001833D5"/>
    <w:rsid w:val="0018386E"/>
    <w:rsid w:val="00183D6B"/>
    <w:rsid w:val="00184D49"/>
    <w:rsid w:val="001850BD"/>
    <w:rsid w:val="00185189"/>
    <w:rsid w:val="0018665A"/>
    <w:rsid w:val="00186F89"/>
    <w:rsid w:val="00190739"/>
    <w:rsid w:val="00191811"/>
    <w:rsid w:val="001961E8"/>
    <w:rsid w:val="001A08D4"/>
    <w:rsid w:val="001A33DD"/>
    <w:rsid w:val="001B0B7C"/>
    <w:rsid w:val="001B1C54"/>
    <w:rsid w:val="001B23FD"/>
    <w:rsid w:val="001B4EEE"/>
    <w:rsid w:val="001B7979"/>
    <w:rsid w:val="001C00EC"/>
    <w:rsid w:val="001C413A"/>
    <w:rsid w:val="001C5CB5"/>
    <w:rsid w:val="001C6560"/>
    <w:rsid w:val="001C6A8C"/>
    <w:rsid w:val="001D4228"/>
    <w:rsid w:val="001D574B"/>
    <w:rsid w:val="001D7756"/>
    <w:rsid w:val="001E09D7"/>
    <w:rsid w:val="001E15DD"/>
    <w:rsid w:val="001E1A7A"/>
    <w:rsid w:val="001E1F52"/>
    <w:rsid w:val="001E2BC0"/>
    <w:rsid w:val="001E4E03"/>
    <w:rsid w:val="001E6748"/>
    <w:rsid w:val="001E7B80"/>
    <w:rsid w:val="001F051A"/>
    <w:rsid w:val="001F078B"/>
    <w:rsid w:val="001F3AF6"/>
    <w:rsid w:val="001F410A"/>
    <w:rsid w:val="001F5399"/>
    <w:rsid w:val="001F6735"/>
    <w:rsid w:val="001F7D34"/>
    <w:rsid w:val="001F7F14"/>
    <w:rsid w:val="00201255"/>
    <w:rsid w:val="00201839"/>
    <w:rsid w:val="00201C52"/>
    <w:rsid w:val="00201DC8"/>
    <w:rsid w:val="0020689D"/>
    <w:rsid w:val="00207C64"/>
    <w:rsid w:val="002109C8"/>
    <w:rsid w:val="00211E71"/>
    <w:rsid w:val="00214225"/>
    <w:rsid w:val="002143F0"/>
    <w:rsid w:val="00220BBF"/>
    <w:rsid w:val="00220DA5"/>
    <w:rsid w:val="002247DC"/>
    <w:rsid w:val="00225159"/>
    <w:rsid w:val="002271E0"/>
    <w:rsid w:val="002304A6"/>
    <w:rsid w:val="00233418"/>
    <w:rsid w:val="0023550A"/>
    <w:rsid w:val="0023749E"/>
    <w:rsid w:val="002401F0"/>
    <w:rsid w:val="00243FBB"/>
    <w:rsid w:val="00253BB5"/>
    <w:rsid w:val="00255265"/>
    <w:rsid w:val="002565EC"/>
    <w:rsid w:val="00257C22"/>
    <w:rsid w:val="00257CA7"/>
    <w:rsid w:val="00257FA8"/>
    <w:rsid w:val="00266517"/>
    <w:rsid w:val="002732E5"/>
    <w:rsid w:val="00276782"/>
    <w:rsid w:val="002832EE"/>
    <w:rsid w:val="00284712"/>
    <w:rsid w:val="00287173"/>
    <w:rsid w:val="002923F3"/>
    <w:rsid w:val="002950C2"/>
    <w:rsid w:val="00296E33"/>
    <w:rsid w:val="002A0B8C"/>
    <w:rsid w:val="002A2AC9"/>
    <w:rsid w:val="002A4E09"/>
    <w:rsid w:val="002A6E76"/>
    <w:rsid w:val="002B28F7"/>
    <w:rsid w:val="002B4A11"/>
    <w:rsid w:val="002B7CE8"/>
    <w:rsid w:val="002C24A9"/>
    <w:rsid w:val="002C2D81"/>
    <w:rsid w:val="002C3459"/>
    <w:rsid w:val="002D21E9"/>
    <w:rsid w:val="002D3E92"/>
    <w:rsid w:val="002D71EE"/>
    <w:rsid w:val="002E08CE"/>
    <w:rsid w:val="002E5A98"/>
    <w:rsid w:val="002E5B78"/>
    <w:rsid w:val="002E7B04"/>
    <w:rsid w:val="002E7D99"/>
    <w:rsid w:val="002F0478"/>
    <w:rsid w:val="002F0819"/>
    <w:rsid w:val="002F085D"/>
    <w:rsid w:val="002F1587"/>
    <w:rsid w:val="002F1F0E"/>
    <w:rsid w:val="002F41C1"/>
    <w:rsid w:val="002F7866"/>
    <w:rsid w:val="003010CC"/>
    <w:rsid w:val="0030130B"/>
    <w:rsid w:val="0030464B"/>
    <w:rsid w:val="00305CBA"/>
    <w:rsid w:val="00316318"/>
    <w:rsid w:val="00320158"/>
    <w:rsid w:val="00320525"/>
    <w:rsid w:val="00323673"/>
    <w:rsid w:val="00323C2C"/>
    <w:rsid w:val="003243CD"/>
    <w:rsid w:val="0032510C"/>
    <w:rsid w:val="0032706A"/>
    <w:rsid w:val="0033068A"/>
    <w:rsid w:val="003306C2"/>
    <w:rsid w:val="00331204"/>
    <w:rsid w:val="00332D20"/>
    <w:rsid w:val="00332D9A"/>
    <w:rsid w:val="00333374"/>
    <w:rsid w:val="0033337C"/>
    <w:rsid w:val="00334706"/>
    <w:rsid w:val="00334776"/>
    <w:rsid w:val="003400A7"/>
    <w:rsid w:val="00343263"/>
    <w:rsid w:val="003440D9"/>
    <w:rsid w:val="00345EF9"/>
    <w:rsid w:val="00346E03"/>
    <w:rsid w:val="00346F81"/>
    <w:rsid w:val="0035410E"/>
    <w:rsid w:val="003548DB"/>
    <w:rsid w:val="0036724A"/>
    <w:rsid w:val="003704F6"/>
    <w:rsid w:val="00372E03"/>
    <w:rsid w:val="00373915"/>
    <w:rsid w:val="00374872"/>
    <w:rsid w:val="00375816"/>
    <w:rsid w:val="00376770"/>
    <w:rsid w:val="003846E8"/>
    <w:rsid w:val="00387953"/>
    <w:rsid w:val="00392CD4"/>
    <w:rsid w:val="003975AE"/>
    <w:rsid w:val="003A1585"/>
    <w:rsid w:val="003A423C"/>
    <w:rsid w:val="003A5174"/>
    <w:rsid w:val="003A5D85"/>
    <w:rsid w:val="003A653A"/>
    <w:rsid w:val="003B0EAD"/>
    <w:rsid w:val="003B2BAA"/>
    <w:rsid w:val="003B5AA5"/>
    <w:rsid w:val="003B76AD"/>
    <w:rsid w:val="003C3473"/>
    <w:rsid w:val="003C4194"/>
    <w:rsid w:val="003C56EF"/>
    <w:rsid w:val="003C610E"/>
    <w:rsid w:val="003D0971"/>
    <w:rsid w:val="003D0C46"/>
    <w:rsid w:val="003D36BA"/>
    <w:rsid w:val="003D47A9"/>
    <w:rsid w:val="003D6C47"/>
    <w:rsid w:val="003E5FB8"/>
    <w:rsid w:val="003E6D69"/>
    <w:rsid w:val="003F06F5"/>
    <w:rsid w:val="003F3671"/>
    <w:rsid w:val="003F5457"/>
    <w:rsid w:val="003F5D94"/>
    <w:rsid w:val="003F7FEA"/>
    <w:rsid w:val="004051CE"/>
    <w:rsid w:val="004062FD"/>
    <w:rsid w:val="004066FB"/>
    <w:rsid w:val="0040762F"/>
    <w:rsid w:val="00411079"/>
    <w:rsid w:val="0041123E"/>
    <w:rsid w:val="00411593"/>
    <w:rsid w:val="00412513"/>
    <w:rsid w:val="00412C0A"/>
    <w:rsid w:val="004136CD"/>
    <w:rsid w:val="0041661F"/>
    <w:rsid w:val="00424100"/>
    <w:rsid w:val="00424D42"/>
    <w:rsid w:val="00427A0F"/>
    <w:rsid w:val="00431FAF"/>
    <w:rsid w:val="00434D6F"/>
    <w:rsid w:val="00437C5E"/>
    <w:rsid w:val="004403CE"/>
    <w:rsid w:val="00441203"/>
    <w:rsid w:val="00441AB6"/>
    <w:rsid w:val="004421D2"/>
    <w:rsid w:val="0044333C"/>
    <w:rsid w:val="00444330"/>
    <w:rsid w:val="004451CB"/>
    <w:rsid w:val="00450FFF"/>
    <w:rsid w:val="004518F9"/>
    <w:rsid w:val="0045286C"/>
    <w:rsid w:val="0045499C"/>
    <w:rsid w:val="004568D2"/>
    <w:rsid w:val="00467944"/>
    <w:rsid w:val="00471D58"/>
    <w:rsid w:val="00477F79"/>
    <w:rsid w:val="00483636"/>
    <w:rsid w:val="00483E50"/>
    <w:rsid w:val="0048519C"/>
    <w:rsid w:val="00485330"/>
    <w:rsid w:val="004869BC"/>
    <w:rsid w:val="00487ED5"/>
    <w:rsid w:val="00491222"/>
    <w:rsid w:val="00491F4F"/>
    <w:rsid w:val="00492BC9"/>
    <w:rsid w:val="00493432"/>
    <w:rsid w:val="00494FED"/>
    <w:rsid w:val="00495348"/>
    <w:rsid w:val="00495A5F"/>
    <w:rsid w:val="004972BE"/>
    <w:rsid w:val="00497C7C"/>
    <w:rsid w:val="004A080C"/>
    <w:rsid w:val="004A69A3"/>
    <w:rsid w:val="004A6A60"/>
    <w:rsid w:val="004B58C2"/>
    <w:rsid w:val="004B5E1E"/>
    <w:rsid w:val="004C19FF"/>
    <w:rsid w:val="004C1D7C"/>
    <w:rsid w:val="004C25B4"/>
    <w:rsid w:val="004D042A"/>
    <w:rsid w:val="004D05DB"/>
    <w:rsid w:val="004D0657"/>
    <w:rsid w:val="004D65F7"/>
    <w:rsid w:val="004D6E0C"/>
    <w:rsid w:val="004E2DF9"/>
    <w:rsid w:val="004E306C"/>
    <w:rsid w:val="004F038F"/>
    <w:rsid w:val="004F05E6"/>
    <w:rsid w:val="004F199F"/>
    <w:rsid w:val="004F21EE"/>
    <w:rsid w:val="004F2AA9"/>
    <w:rsid w:val="004F6A7A"/>
    <w:rsid w:val="004F6DC7"/>
    <w:rsid w:val="00500252"/>
    <w:rsid w:val="00505759"/>
    <w:rsid w:val="00507457"/>
    <w:rsid w:val="00512549"/>
    <w:rsid w:val="005146A4"/>
    <w:rsid w:val="005172E3"/>
    <w:rsid w:val="00521B1C"/>
    <w:rsid w:val="005229A9"/>
    <w:rsid w:val="00525E70"/>
    <w:rsid w:val="00530E07"/>
    <w:rsid w:val="0053196C"/>
    <w:rsid w:val="00540FEC"/>
    <w:rsid w:val="0054106E"/>
    <w:rsid w:val="00544DB2"/>
    <w:rsid w:val="00545CF4"/>
    <w:rsid w:val="005466D4"/>
    <w:rsid w:val="005477D0"/>
    <w:rsid w:val="00547C7E"/>
    <w:rsid w:val="005502B8"/>
    <w:rsid w:val="0055112A"/>
    <w:rsid w:val="005608D4"/>
    <w:rsid w:val="00562293"/>
    <w:rsid w:val="00577E91"/>
    <w:rsid w:val="00581636"/>
    <w:rsid w:val="00582DE0"/>
    <w:rsid w:val="00585BE5"/>
    <w:rsid w:val="00586FD3"/>
    <w:rsid w:val="00587A76"/>
    <w:rsid w:val="00590895"/>
    <w:rsid w:val="00594ABA"/>
    <w:rsid w:val="005955DC"/>
    <w:rsid w:val="005A31FD"/>
    <w:rsid w:val="005A5C92"/>
    <w:rsid w:val="005B059C"/>
    <w:rsid w:val="005B41B2"/>
    <w:rsid w:val="005B7202"/>
    <w:rsid w:val="005B7CF1"/>
    <w:rsid w:val="005B7E21"/>
    <w:rsid w:val="005C3788"/>
    <w:rsid w:val="005C6AFD"/>
    <w:rsid w:val="005C7D42"/>
    <w:rsid w:val="005D61E5"/>
    <w:rsid w:val="005E0FC3"/>
    <w:rsid w:val="005E2675"/>
    <w:rsid w:val="005E2A1F"/>
    <w:rsid w:val="005E43F7"/>
    <w:rsid w:val="005E4D3E"/>
    <w:rsid w:val="005F1C64"/>
    <w:rsid w:val="005F3E51"/>
    <w:rsid w:val="005F58BE"/>
    <w:rsid w:val="005F6B89"/>
    <w:rsid w:val="00600AE0"/>
    <w:rsid w:val="00603320"/>
    <w:rsid w:val="00604619"/>
    <w:rsid w:val="00606B37"/>
    <w:rsid w:val="006071A0"/>
    <w:rsid w:val="006110D9"/>
    <w:rsid w:val="00611115"/>
    <w:rsid w:val="00614163"/>
    <w:rsid w:val="00622BD4"/>
    <w:rsid w:val="00624D77"/>
    <w:rsid w:val="0062570A"/>
    <w:rsid w:val="0063235B"/>
    <w:rsid w:val="00635271"/>
    <w:rsid w:val="00635811"/>
    <w:rsid w:val="00637197"/>
    <w:rsid w:val="006415EF"/>
    <w:rsid w:val="006430B2"/>
    <w:rsid w:val="00643F72"/>
    <w:rsid w:val="006443AE"/>
    <w:rsid w:val="00645943"/>
    <w:rsid w:val="00646243"/>
    <w:rsid w:val="00651127"/>
    <w:rsid w:val="00653D6C"/>
    <w:rsid w:val="00655088"/>
    <w:rsid w:val="00663153"/>
    <w:rsid w:val="00664C2F"/>
    <w:rsid w:val="006707EB"/>
    <w:rsid w:val="00671AD5"/>
    <w:rsid w:val="00673DCC"/>
    <w:rsid w:val="006742D5"/>
    <w:rsid w:val="00677407"/>
    <w:rsid w:val="00680419"/>
    <w:rsid w:val="0068165A"/>
    <w:rsid w:val="0068365A"/>
    <w:rsid w:val="00685D30"/>
    <w:rsid w:val="00692FCA"/>
    <w:rsid w:val="00693695"/>
    <w:rsid w:val="006969F5"/>
    <w:rsid w:val="00697BF1"/>
    <w:rsid w:val="006A3D65"/>
    <w:rsid w:val="006A4FF1"/>
    <w:rsid w:val="006A72C3"/>
    <w:rsid w:val="006B00CA"/>
    <w:rsid w:val="006B29E2"/>
    <w:rsid w:val="006B2B22"/>
    <w:rsid w:val="006B3D6B"/>
    <w:rsid w:val="006B5EBD"/>
    <w:rsid w:val="006C01DE"/>
    <w:rsid w:val="006C222E"/>
    <w:rsid w:val="006C4209"/>
    <w:rsid w:val="006C51A2"/>
    <w:rsid w:val="006C7966"/>
    <w:rsid w:val="006D0650"/>
    <w:rsid w:val="006D306D"/>
    <w:rsid w:val="006D4084"/>
    <w:rsid w:val="006D445E"/>
    <w:rsid w:val="006D480D"/>
    <w:rsid w:val="006D553E"/>
    <w:rsid w:val="006E5AC1"/>
    <w:rsid w:val="006E61F1"/>
    <w:rsid w:val="006E635C"/>
    <w:rsid w:val="006F0218"/>
    <w:rsid w:val="006F0BB7"/>
    <w:rsid w:val="006F1297"/>
    <w:rsid w:val="006F1C90"/>
    <w:rsid w:val="006F4F21"/>
    <w:rsid w:val="007023FF"/>
    <w:rsid w:val="00707A3A"/>
    <w:rsid w:val="00707FB2"/>
    <w:rsid w:val="00710759"/>
    <w:rsid w:val="00713D81"/>
    <w:rsid w:val="00715612"/>
    <w:rsid w:val="0072187D"/>
    <w:rsid w:val="007227F8"/>
    <w:rsid w:val="00727F86"/>
    <w:rsid w:val="0073595D"/>
    <w:rsid w:val="00737512"/>
    <w:rsid w:val="00740E77"/>
    <w:rsid w:val="00753497"/>
    <w:rsid w:val="007555DC"/>
    <w:rsid w:val="00757667"/>
    <w:rsid w:val="00762D90"/>
    <w:rsid w:val="00766CD9"/>
    <w:rsid w:val="007703F3"/>
    <w:rsid w:val="00771AC9"/>
    <w:rsid w:val="007728D8"/>
    <w:rsid w:val="0077388B"/>
    <w:rsid w:val="00773E95"/>
    <w:rsid w:val="00775A5B"/>
    <w:rsid w:val="007763C7"/>
    <w:rsid w:val="00777A1E"/>
    <w:rsid w:val="00780558"/>
    <w:rsid w:val="00781226"/>
    <w:rsid w:val="00781455"/>
    <w:rsid w:val="007821A1"/>
    <w:rsid w:val="0078756E"/>
    <w:rsid w:val="00792267"/>
    <w:rsid w:val="00796D82"/>
    <w:rsid w:val="007A2E18"/>
    <w:rsid w:val="007A3D5C"/>
    <w:rsid w:val="007A44DE"/>
    <w:rsid w:val="007A7454"/>
    <w:rsid w:val="007A77E4"/>
    <w:rsid w:val="007B2CF0"/>
    <w:rsid w:val="007B38EE"/>
    <w:rsid w:val="007B3DAD"/>
    <w:rsid w:val="007B545E"/>
    <w:rsid w:val="007B6BC3"/>
    <w:rsid w:val="007C1C12"/>
    <w:rsid w:val="007C2DBF"/>
    <w:rsid w:val="007C4945"/>
    <w:rsid w:val="007C7211"/>
    <w:rsid w:val="007C7A22"/>
    <w:rsid w:val="007D0982"/>
    <w:rsid w:val="007D639E"/>
    <w:rsid w:val="007D66C1"/>
    <w:rsid w:val="007D6BB1"/>
    <w:rsid w:val="007E087E"/>
    <w:rsid w:val="007E0BDC"/>
    <w:rsid w:val="007F0349"/>
    <w:rsid w:val="007F2F0B"/>
    <w:rsid w:val="007F338C"/>
    <w:rsid w:val="007F661D"/>
    <w:rsid w:val="007F7E3C"/>
    <w:rsid w:val="007F7FAA"/>
    <w:rsid w:val="00805EAA"/>
    <w:rsid w:val="00806AE9"/>
    <w:rsid w:val="008072F5"/>
    <w:rsid w:val="00810083"/>
    <w:rsid w:val="00814252"/>
    <w:rsid w:val="00817FED"/>
    <w:rsid w:val="00820565"/>
    <w:rsid w:val="00820CC4"/>
    <w:rsid w:val="0082486A"/>
    <w:rsid w:val="00825581"/>
    <w:rsid w:val="00826F14"/>
    <w:rsid w:val="008326E1"/>
    <w:rsid w:val="00832FC3"/>
    <w:rsid w:val="0084180C"/>
    <w:rsid w:val="00842227"/>
    <w:rsid w:val="0084224E"/>
    <w:rsid w:val="0084777C"/>
    <w:rsid w:val="00854AA6"/>
    <w:rsid w:val="00854DAD"/>
    <w:rsid w:val="00862F12"/>
    <w:rsid w:val="008639B3"/>
    <w:rsid w:val="00867E01"/>
    <w:rsid w:val="008703D5"/>
    <w:rsid w:val="00870721"/>
    <w:rsid w:val="008711C8"/>
    <w:rsid w:val="00872052"/>
    <w:rsid w:val="00872D20"/>
    <w:rsid w:val="0087474B"/>
    <w:rsid w:val="00875AA4"/>
    <w:rsid w:val="008767B8"/>
    <w:rsid w:val="00881B75"/>
    <w:rsid w:val="00882089"/>
    <w:rsid w:val="00884A1A"/>
    <w:rsid w:val="00885B2D"/>
    <w:rsid w:val="0088793E"/>
    <w:rsid w:val="00890DD8"/>
    <w:rsid w:val="008916BA"/>
    <w:rsid w:val="00892B3D"/>
    <w:rsid w:val="008A1B45"/>
    <w:rsid w:val="008A2988"/>
    <w:rsid w:val="008A3339"/>
    <w:rsid w:val="008A374A"/>
    <w:rsid w:val="008A7B27"/>
    <w:rsid w:val="008A7EA7"/>
    <w:rsid w:val="008B0E9F"/>
    <w:rsid w:val="008B42F4"/>
    <w:rsid w:val="008B4782"/>
    <w:rsid w:val="008B487C"/>
    <w:rsid w:val="008B5C66"/>
    <w:rsid w:val="008C1954"/>
    <w:rsid w:val="008C2322"/>
    <w:rsid w:val="008D0329"/>
    <w:rsid w:val="008D133D"/>
    <w:rsid w:val="008D2EF5"/>
    <w:rsid w:val="008D2FE3"/>
    <w:rsid w:val="008D71C0"/>
    <w:rsid w:val="008D7980"/>
    <w:rsid w:val="008E0B39"/>
    <w:rsid w:val="008E160D"/>
    <w:rsid w:val="008E1755"/>
    <w:rsid w:val="008E17D2"/>
    <w:rsid w:val="008E207C"/>
    <w:rsid w:val="008E2EAA"/>
    <w:rsid w:val="008E30E2"/>
    <w:rsid w:val="008E3627"/>
    <w:rsid w:val="008E41B8"/>
    <w:rsid w:val="008E4E04"/>
    <w:rsid w:val="008E576F"/>
    <w:rsid w:val="008E6355"/>
    <w:rsid w:val="008E670A"/>
    <w:rsid w:val="008E6C6E"/>
    <w:rsid w:val="008F045A"/>
    <w:rsid w:val="008F0EDF"/>
    <w:rsid w:val="008F5472"/>
    <w:rsid w:val="008F619C"/>
    <w:rsid w:val="008F7407"/>
    <w:rsid w:val="008F7649"/>
    <w:rsid w:val="008F77F0"/>
    <w:rsid w:val="008F7A7A"/>
    <w:rsid w:val="009014DB"/>
    <w:rsid w:val="00903AB6"/>
    <w:rsid w:val="009049AE"/>
    <w:rsid w:val="0090593E"/>
    <w:rsid w:val="009067E3"/>
    <w:rsid w:val="00906FF6"/>
    <w:rsid w:val="00907120"/>
    <w:rsid w:val="00915739"/>
    <w:rsid w:val="00915D6C"/>
    <w:rsid w:val="0091654C"/>
    <w:rsid w:val="00920339"/>
    <w:rsid w:val="00920F89"/>
    <w:rsid w:val="0092666A"/>
    <w:rsid w:val="00926DE6"/>
    <w:rsid w:val="009311E0"/>
    <w:rsid w:val="009334CA"/>
    <w:rsid w:val="0093755D"/>
    <w:rsid w:val="00937AFB"/>
    <w:rsid w:val="0094189F"/>
    <w:rsid w:val="00944E9C"/>
    <w:rsid w:val="00945276"/>
    <w:rsid w:val="0094567A"/>
    <w:rsid w:val="009467B3"/>
    <w:rsid w:val="00953FA7"/>
    <w:rsid w:val="00956D36"/>
    <w:rsid w:val="00957054"/>
    <w:rsid w:val="009642C1"/>
    <w:rsid w:val="009652B2"/>
    <w:rsid w:val="009706A8"/>
    <w:rsid w:val="00971A72"/>
    <w:rsid w:val="00975B36"/>
    <w:rsid w:val="00982099"/>
    <w:rsid w:val="009825CC"/>
    <w:rsid w:val="0098446D"/>
    <w:rsid w:val="00985B1A"/>
    <w:rsid w:val="00985F76"/>
    <w:rsid w:val="00986977"/>
    <w:rsid w:val="00986AA3"/>
    <w:rsid w:val="00986FCF"/>
    <w:rsid w:val="00990041"/>
    <w:rsid w:val="00992D92"/>
    <w:rsid w:val="00996CEF"/>
    <w:rsid w:val="009A043B"/>
    <w:rsid w:val="009A198F"/>
    <w:rsid w:val="009A6C9F"/>
    <w:rsid w:val="009B019A"/>
    <w:rsid w:val="009B151E"/>
    <w:rsid w:val="009B2641"/>
    <w:rsid w:val="009B55F9"/>
    <w:rsid w:val="009B5C82"/>
    <w:rsid w:val="009C1E15"/>
    <w:rsid w:val="009C3269"/>
    <w:rsid w:val="009C35BD"/>
    <w:rsid w:val="009C404A"/>
    <w:rsid w:val="009C4B5F"/>
    <w:rsid w:val="009C62DB"/>
    <w:rsid w:val="009C6418"/>
    <w:rsid w:val="009C6FB3"/>
    <w:rsid w:val="009E22B4"/>
    <w:rsid w:val="009E4A6D"/>
    <w:rsid w:val="009E6A29"/>
    <w:rsid w:val="009F551D"/>
    <w:rsid w:val="009F566C"/>
    <w:rsid w:val="009F56DF"/>
    <w:rsid w:val="00A00741"/>
    <w:rsid w:val="00A078FB"/>
    <w:rsid w:val="00A1369B"/>
    <w:rsid w:val="00A16179"/>
    <w:rsid w:val="00A1671B"/>
    <w:rsid w:val="00A16F83"/>
    <w:rsid w:val="00A21E48"/>
    <w:rsid w:val="00A2223B"/>
    <w:rsid w:val="00A234FD"/>
    <w:rsid w:val="00A26BAF"/>
    <w:rsid w:val="00A26F96"/>
    <w:rsid w:val="00A30709"/>
    <w:rsid w:val="00A35906"/>
    <w:rsid w:val="00A363E7"/>
    <w:rsid w:val="00A43AC2"/>
    <w:rsid w:val="00A478D7"/>
    <w:rsid w:val="00A50C97"/>
    <w:rsid w:val="00A50EDB"/>
    <w:rsid w:val="00A522D0"/>
    <w:rsid w:val="00A55298"/>
    <w:rsid w:val="00A558B6"/>
    <w:rsid w:val="00A570EB"/>
    <w:rsid w:val="00A60532"/>
    <w:rsid w:val="00A61ABD"/>
    <w:rsid w:val="00A64043"/>
    <w:rsid w:val="00A65332"/>
    <w:rsid w:val="00A76148"/>
    <w:rsid w:val="00A76B95"/>
    <w:rsid w:val="00A80765"/>
    <w:rsid w:val="00A86397"/>
    <w:rsid w:val="00A86565"/>
    <w:rsid w:val="00A87575"/>
    <w:rsid w:val="00A8762D"/>
    <w:rsid w:val="00A90ABA"/>
    <w:rsid w:val="00A93027"/>
    <w:rsid w:val="00A93256"/>
    <w:rsid w:val="00A959D2"/>
    <w:rsid w:val="00A974BB"/>
    <w:rsid w:val="00A97DA1"/>
    <w:rsid w:val="00AA135E"/>
    <w:rsid w:val="00AA1726"/>
    <w:rsid w:val="00AA18C2"/>
    <w:rsid w:val="00AA306F"/>
    <w:rsid w:val="00AA35D4"/>
    <w:rsid w:val="00AA4D5E"/>
    <w:rsid w:val="00AA5754"/>
    <w:rsid w:val="00AA6B8A"/>
    <w:rsid w:val="00AA7A74"/>
    <w:rsid w:val="00AA7F38"/>
    <w:rsid w:val="00AB2AF1"/>
    <w:rsid w:val="00AB2B34"/>
    <w:rsid w:val="00AB3BD9"/>
    <w:rsid w:val="00AB57A8"/>
    <w:rsid w:val="00AB6DF4"/>
    <w:rsid w:val="00AD263A"/>
    <w:rsid w:val="00AD27F5"/>
    <w:rsid w:val="00AD3229"/>
    <w:rsid w:val="00AD34AD"/>
    <w:rsid w:val="00AD465A"/>
    <w:rsid w:val="00AE1067"/>
    <w:rsid w:val="00AE4532"/>
    <w:rsid w:val="00AE6B40"/>
    <w:rsid w:val="00AE6FDC"/>
    <w:rsid w:val="00AE741A"/>
    <w:rsid w:val="00AF6360"/>
    <w:rsid w:val="00AF747E"/>
    <w:rsid w:val="00B00745"/>
    <w:rsid w:val="00B01441"/>
    <w:rsid w:val="00B043D2"/>
    <w:rsid w:val="00B04706"/>
    <w:rsid w:val="00B06A95"/>
    <w:rsid w:val="00B07169"/>
    <w:rsid w:val="00B07FE0"/>
    <w:rsid w:val="00B151EE"/>
    <w:rsid w:val="00B1539E"/>
    <w:rsid w:val="00B16715"/>
    <w:rsid w:val="00B23FDE"/>
    <w:rsid w:val="00B302D2"/>
    <w:rsid w:val="00B312A4"/>
    <w:rsid w:val="00B323BE"/>
    <w:rsid w:val="00B43C56"/>
    <w:rsid w:val="00B4689F"/>
    <w:rsid w:val="00B51A3F"/>
    <w:rsid w:val="00B51AA5"/>
    <w:rsid w:val="00B53000"/>
    <w:rsid w:val="00B56234"/>
    <w:rsid w:val="00B56398"/>
    <w:rsid w:val="00B57899"/>
    <w:rsid w:val="00B63092"/>
    <w:rsid w:val="00B6362A"/>
    <w:rsid w:val="00B63D6E"/>
    <w:rsid w:val="00B663DD"/>
    <w:rsid w:val="00B712D8"/>
    <w:rsid w:val="00B7273A"/>
    <w:rsid w:val="00B876DE"/>
    <w:rsid w:val="00B878E1"/>
    <w:rsid w:val="00B919F3"/>
    <w:rsid w:val="00B94700"/>
    <w:rsid w:val="00B949AD"/>
    <w:rsid w:val="00B9677C"/>
    <w:rsid w:val="00B97143"/>
    <w:rsid w:val="00BA0C71"/>
    <w:rsid w:val="00BA4267"/>
    <w:rsid w:val="00BA75F9"/>
    <w:rsid w:val="00BB13A0"/>
    <w:rsid w:val="00BB38CF"/>
    <w:rsid w:val="00BC26B4"/>
    <w:rsid w:val="00BD1F05"/>
    <w:rsid w:val="00BD35CD"/>
    <w:rsid w:val="00BD584B"/>
    <w:rsid w:val="00BD7499"/>
    <w:rsid w:val="00BE3C8F"/>
    <w:rsid w:val="00BE42CC"/>
    <w:rsid w:val="00BE67C5"/>
    <w:rsid w:val="00BE7BCF"/>
    <w:rsid w:val="00BF04A2"/>
    <w:rsid w:val="00BF098B"/>
    <w:rsid w:val="00BF4E27"/>
    <w:rsid w:val="00C02453"/>
    <w:rsid w:val="00C02AEA"/>
    <w:rsid w:val="00C02D02"/>
    <w:rsid w:val="00C056DD"/>
    <w:rsid w:val="00C06045"/>
    <w:rsid w:val="00C066F7"/>
    <w:rsid w:val="00C12B7D"/>
    <w:rsid w:val="00C12F08"/>
    <w:rsid w:val="00C139D0"/>
    <w:rsid w:val="00C13EA6"/>
    <w:rsid w:val="00C14B43"/>
    <w:rsid w:val="00C14C20"/>
    <w:rsid w:val="00C158B0"/>
    <w:rsid w:val="00C2024A"/>
    <w:rsid w:val="00C20887"/>
    <w:rsid w:val="00C2134F"/>
    <w:rsid w:val="00C224A8"/>
    <w:rsid w:val="00C224F2"/>
    <w:rsid w:val="00C23E06"/>
    <w:rsid w:val="00C31CF8"/>
    <w:rsid w:val="00C31E99"/>
    <w:rsid w:val="00C3304A"/>
    <w:rsid w:val="00C35274"/>
    <w:rsid w:val="00C360B3"/>
    <w:rsid w:val="00C378E3"/>
    <w:rsid w:val="00C424A6"/>
    <w:rsid w:val="00C425AA"/>
    <w:rsid w:val="00C52ADC"/>
    <w:rsid w:val="00C6138D"/>
    <w:rsid w:val="00C62933"/>
    <w:rsid w:val="00C65000"/>
    <w:rsid w:val="00C658EA"/>
    <w:rsid w:val="00C7008A"/>
    <w:rsid w:val="00C709F4"/>
    <w:rsid w:val="00C746FD"/>
    <w:rsid w:val="00C75AB0"/>
    <w:rsid w:val="00C82198"/>
    <w:rsid w:val="00C83F18"/>
    <w:rsid w:val="00C8716D"/>
    <w:rsid w:val="00C87BCB"/>
    <w:rsid w:val="00C87D90"/>
    <w:rsid w:val="00C90BB8"/>
    <w:rsid w:val="00C91D3B"/>
    <w:rsid w:val="00C92F3B"/>
    <w:rsid w:val="00C946D9"/>
    <w:rsid w:val="00C94807"/>
    <w:rsid w:val="00C95D3F"/>
    <w:rsid w:val="00C97895"/>
    <w:rsid w:val="00CA198B"/>
    <w:rsid w:val="00CA1D2B"/>
    <w:rsid w:val="00CA2B61"/>
    <w:rsid w:val="00CA3D18"/>
    <w:rsid w:val="00CA4688"/>
    <w:rsid w:val="00CA5499"/>
    <w:rsid w:val="00CA5B8D"/>
    <w:rsid w:val="00CB19DC"/>
    <w:rsid w:val="00CB3BCB"/>
    <w:rsid w:val="00CB7476"/>
    <w:rsid w:val="00CC027F"/>
    <w:rsid w:val="00CC27D1"/>
    <w:rsid w:val="00CC46BD"/>
    <w:rsid w:val="00CC6140"/>
    <w:rsid w:val="00CD3D3C"/>
    <w:rsid w:val="00CE150E"/>
    <w:rsid w:val="00CE454E"/>
    <w:rsid w:val="00CF25A7"/>
    <w:rsid w:val="00CF2CF9"/>
    <w:rsid w:val="00CF3645"/>
    <w:rsid w:val="00CF46EE"/>
    <w:rsid w:val="00CF5862"/>
    <w:rsid w:val="00CF7E01"/>
    <w:rsid w:val="00D0107D"/>
    <w:rsid w:val="00D01CA5"/>
    <w:rsid w:val="00D02B95"/>
    <w:rsid w:val="00D02C11"/>
    <w:rsid w:val="00D03015"/>
    <w:rsid w:val="00D04DDF"/>
    <w:rsid w:val="00D04E1F"/>
    <w:rsid w:val="00D0517B"/>
    <w:rsid w:val="00D05BB5"/>
    <w:rsid w:val="00D07DDB"/>
    <w:rsid w:val="00D1264A"/>
    <w:rsid w:val="00D13208"/>
    <w:rsid w:val="00D16EE5"/>
    <w:rsid w:val="00D1742D"/>
    <w:rsid w:val="00D2228B"/>
    <w:rsid w:val="00D23B95"/>
    <w:rsid w:val="00D26F24"/>
    <w:rsid w:val="00D36143"/>
    <w:rsid w:val="00D3618E"/>
    <w:rsid w:val="00D41BCE"/>
    <w:rsid w:val="00D41E03"/>
    <w:rsid w:val="00D44A7F"/>
    <w:rsid w:val="00D44D96"/>
    <w:rsid w:val="00D45133"/>
    <w:rsid w:val="00D45B72"/>
    <w:rsid w:val="00D470FF"/>
    <w:rsid w:val="00D52185"/>
    <w:rsid w:val="00D5245B"/>
    <w:rsid w:val="00D52B59"/>
    <w:rsid w:val="00D620D9"/>
    <w:rsid w:val="00D63E7D"/>
    <w:rsid w:val="00D74779"/>
    <w:rsid w:val="00D750A9"/>
    <w:rsid w:val="00D75612"/>
    <w:rsid w:val="00D7728A"/>
    <w:rsid w:val="00D808DC"/>
    <w:rsid w:val="00D86A77"/>
    <w:rsid w:val="00D90B36"/>
    <w:rsid w:val="00D92CE3"/>
    <w:rsid w:val="00DA12AE"/>
    <w:rsid w:val="00DA1A09"/>
    <w:rsid w:val="00DA6C24"/>
    <w:rsid w:val="00DB1EE7"/>
    <w:rsid w:val="00DB320D"/>
    <w:rsid w:val="00DB3F11"/>
    <w:rsid w:val="00DB4C16"/>
    <w:rsid w:val="00DB70A7"/>
    <w:rsid w:val="00DC23B6"/>
    <w:rsid w:val="00DC6073"/>
    <w:rsid w:val="00DC6324"/>
    <w:rsid w:val="00DC777F"/>
    <w:rsid w:val="00DD09A2"/>
    <w:rsid w:val="00DD2014"/>
    <w:rsid w:val="00DD305F"/>
    <w:rsid w:val="00DD557B"/>
    <w:rsid w:val="00DD6EA9"/>
    <w:rsid w:val="00DE0DF0"/>
    <w:rsid w:val="00DE7938"/>
    <w:rsid w:val="00DF1140"/>
    <w:rsid w:val="00DF511F"/>
    <w:rsid w:val="00E003D1"/>
    <w:rsid w:val="00E00CEF"/>
    <w:rsid w:val="00E017B4"/>
    <w:rsid w:val="00E02232"/>
    <w:rsid w:val="00E02774"/>
    <w:rsid w:val="00E030DF"/>
    <w:rsid w:val="00E0321F"/>
    <w:rsid w:val="00E0474C"/>
    <w:rsid w:val="00E1108C"/>
    <w:rsid w:val="00E12027"/>
    <w:rsid w:val="00E1344E"/>
    <w:rsid w:val="00E14FED"/>
    <w:rsid w:val="00E1527E"/>
    <w:rsid w:val="00E17E72"/>
    <w:rsid w:val="00E20180"/>
    <w:rsid w:val="00E202E3"/>
    <w:rsid w:val="00E21D7B"/>
    <w:rsid w:val="00E22105"/>
    <w:rsid w:val="00E22348"/>
    <w:rsid w:val="00E22623"/>
    <w:rsid w:val="00E24D29"/>
    <w:rsid w:val="00E24DA5"/>
    <w:rsid w:val="00E263D7"/>
    <w:rsid w:val="00E30C9E"/>
    <w:rsid w:val="00E332D7"/>
    <w:rsid w:val="00E40844"/>
    <w:rsid w:val="00E4202D"/>
    <w:rsid w:val="00E45165"/>
    <w:rsid w:val="00E45417"/>
    <w:rsid w:val="00E463EE"/>
    <w:rsid w:val="00E47257"/>
    <w:rsid w:val="00E473B5"/>
    <w:rsid w:val="00E505E2"/>
    <w:rsid w:val="00E560C0"/>
    <w:rsid w:val="00E56A45"/>
    <w:rsid w:val="00E570C0"/>
    <w:rsid w:val="00E57C88"/>
    <w:rsid w:val="00E60328"/>
    <w:rsid w:val="00E609A0"/>
    <w:rsid w:val="00E66E6C"/>
    <w:rsid w:val="00E7187B"/>
    <w:rsid w:val="00E74240"/>
    <w:rsid w:val="00E75DE0"/>
    <w:rsid w:val="00E812D1"/>
    <w:rsid w:val="00E83495"/>
    <w:rsid w:val="00E85F3A"/>
    <w:rsid w:val="00E923CC"/>
    <w:rsid w:val="00E941E5"/>
    <w:rsid w:val="00E9525B"/>
    <w:rsid w:val="00EA0C37"/>
    <w:rsid w:val="00EA4E20"/>
    <w:rsid w:val="00EA6002"/>
    <w:rsid w:val="00EA772E"/>
    <w:rsid w:val="00EA7F26"/>
    <w:rsid w:val="00EB30E8"/>
    <w:rsid w:val="00EB35B0"/>
    <w:rsid w:val="00EB648B"/>
    <w:rsid w:val="00EB6565"/>
    <w:rsid w:val="00EC0792"/>
    <w:rsid w:val="00EC53C1"/>
    <w:rsid w:val="00EC6D55"/>
    <w:rsid w:val="00ED01C9"/>
    <w:rsid w:val="00ED39DE"/>
    <w:rsid w:val="00ED637C"/>
    <w:rsid w:val="00ED7208"/>
    <w:rsid w:val="00EE2BDE"/>
    <w:rsid w:val="00EE3348"/>
    <w:rsid w:val="00EE341A"/>
    <w:rsid w:val="00EE3A9D"/>
    <w:rsid w:val="00EE3C88"/>
    <w:rsid w:val="00EE7DA2"/>
    <w:rsid w:val="00EF1B61"/>
    <w:rsid w:val="00EF291F"/>
    <w:rsid w:val="00EF346C"/>
    <w:rsid w:val="00EF3541"/>
    <w:rsid w:val="00EF40F4"/>
    <w:rsid w:val="00EF4ECA"/>
    <w:rsid w:val="00EF5E29"/>
    <w:rsid w:val="00EF6905"/>
    <w:rsid w:val="00F0056E"/>
    <w:rsid w:val="00F011E3"/>
    <w:rsid w:val="00F0254D"/>
    <w:rsid w:val="00F17A1C"/>
    <w:rsid w:val="00F202B1"/>
    <w:rsid w:val="00F20941"/>
    <w:rsid w:val="00F22383"/>
    <w:rsid w:val="00F312F0"/>
    <w:rsid w:val="00F32027"/>
    <w:rsid w:val="00F3247A"/>
    <w:rsid w:val="00F3277E"/>
    <w:rsid w:val="00F36FC1"/>
    <w:rsid w:val="00F439B6"/>
    <w:rsid w:val="00F441FC"/>
    <w:rsid w:val="00F44B2F"/>
    <w:rsid w:val="00F4502D"/>
    <w:rsid w:val="00F5004A"/>
    <w:rsid w:val="00F51CBC"/>
    <w:rsid w:val="00F53A30"/>
    <w:rsid w:val="00F53CDC"/>
    <w:rsid w:val="00F56131"/>
    <w:rsid w:val="00F57794"/>
    <w:rsid w:val="00F6016E"/>
    <w:rsid w:val="00F60659"/>
    <w:rsid w:val="00F65E6B"/>
    <w:rsid w:val="00F735F0"/>
    <w:rsid w:val="00F74FFD"/>
    <w:rsid w:val="00F759DF"/>
    <w:rsid w:val="00F8159C"/>
    <w:rsid w:val="00F81B55"/>
    <w:rsid w:val="00F832CF"/>
    <w:rsid w:val="00F84A0C"/>
    <w:rsid w:val="00F861FA"/>
    <w:rsid w:val="00F866F1"/>
    <w:rsid w:val="00F870DF"/>
    <w:rsid w:val="00F92411"/>
    <w:rsid w:val="00F94565"/>
    <w:rsid w:val="00F95717"/>
    <w:rsid w:val="00F96058"/>
    <w:rsid w:val="00FA0DB7"/>
    <w:rsid w:val="00FA576A"/>
    <w:rsid w:val="00FB2094"/>
    <w:rsid w:val="00FB456B"/>
    <w:rsid w:val="00FC0157"/>
    <w:rsid w:val="00FC59FB"/>
    <w:rsid w:val="00FC6FE8"/>
    <w:rsid w:val="00FD359F"/>
    <w:rsid w:val="00FD4598"/>
    <w:rsid w:val="00FD6008"/>
    <w:rsid w:val="00FE0DFE"/>
    <w:rsid w:val="00FE1143"/>
    <w:rsid w:val="00FE158D"/>
    <w:rsid w:val="00FE1F14"/>
    <w:rsid w:val="00FE465E"/>
    <w:rsid w:val="00FE5DC7"/>
    <w:rsid w:val="00FE72DE"/>
    <w:rsid w:val="00FF2C1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 text"/>
    <w:qFormat/>
    <w:rsid w:val="006B2B22"/>
    <w:pPr>
      <w:spacing w:after="200" w:line="276" w:lineRule="auto"/>
    </w:pPr>
    <w:rPr>
      <w:rFonts w:ascii="Arial" w:hAnsi="Arial" w:cs="Arial"/>
      <w:sz w:val="22"/>
      <w:szCs w:val="48"/>
      <w:lang w:val="en-US" w:eastAsia="en-US"/>
    </w:rPr>
  </w:style>
  <w:style w:type="paragraph" w:styleId="Heading1">
    <w:name w:val="heading 1"/>
    <w:basedOn w:val="Normal"/>
    <w:next w:val="Normal"/>
    <w:link w:val="Heading1Char"/>
    <w:uiPriority w:val="9"/>
    <w:qFormat/>
    <w:rsid w:val="006071A0"/>
    <w:pPr>
      <w:keepNext/>
      <w:spacing w:before="240" w:after="60"/>
      <w:outlineLvl w:val="0"/>
    </w:pPr>
    <w:rPr>
      <w:rFonts w:ascii="Cambria" w:eastAsia="Times New Roman" w:hAnsi="Cambria" w:cs="Times New Roman"/>
      <w:b/>
      <w:bCs/>
      <w:kern w:val="32"/>
      <w:sz w:val="32"/>
      <w:szCs w:val="32"/>
      <w:lang w:val="x-none" w:eastAsia="x-none"/>
    </w:rPr>
  </w:style>
  <w:style w:type="paragraph" w:styleId="Heading2">
    <w:name w:val="heading 2"/>
    <w:basedOn w:val="Normal"/>
    <w:next w:val="Normal"/>
    <w:link w:val="Heading2Char"/>
    <w:uiPriority w:val="9"/>
    <w:semiHidden/>
    <w:unhideWhenUsed/>
    <w:qFormat/>
    <w:rsid w:val="006071A0"/>
    <w:pPr>
      <w:keepNext/>
      <w:spacing w:before="240" w:after="60"/>
      <w:outlineLvl w:val="1"/>
    </w:pPr>
    <w:rPr>
      <w:rFonts w:ascii="Cambria" w:eastAsia="Times New Roman" w:hAnsi="Cambria" w:cs="Times New Roman"/>
      <w:b/>
      <w:bCs/>
      <w:i/>
      <w:iCs/>
      <w:sz w:val="28"/>
      <w:szCs w:val="28"/>
      <w:lang w:val="x-none" w:eastAsia="x-none"/>
    </w:rPr>
  </w:style>
  <w:style w:type="paragraph" w:styleId="Heading3">
    <w:name w:val="heading 3"/>
    <w:basedOn w:val="Normal"/>
    <w:next w:val="Normal"/>
    <w:link w:val="Heading3Char"/>
    <w:uiPriority w:val="9"/>
    <w:semiHidden/>
    <w:unhideWhenUsed/>
    <w:qFormat/>
    <w:rsid w:val="006071A0"/>
    <w:pPr>
      <w:keepNext/>
      <w:spacing w:before="240" w:after="60"/>
      <w:outlineLvl w:val="2"/>
    </w:pPr>
    <w:rPr>
      <w:rFonts w:ascii="Cambria" w:eastAsia="Times New Roman" w:hAnsi="Cambria" w:cs="Times New Roman"/>
      <w:b/>
      <w:bCs/>
      <w:sz w:val="26"/>
      <w:szCs w:val="26"/>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KHeading2">
    <w:name w:val="ALK Heading 2"/>
    <w:basedOn w:val="Normal"/>
    <w:link w:val="ALKHeading2Char"/>
    <w:qFormat/>
    <w:rsid w:val="00113658"/>
    <w:pPr>
      <w:jc w:val="center"/>
    </w:pPr>
    <w:rPr>
      <w:rFonts w:cs="Times New Roman"/>
      <w:sz w:val="44"/>
    </w:rPr>
  </w:style>
  <w:style w:type="paragraph" w:customStyle="1" w:styleId="ALKHeading1">
    <w:name w:val="ALK Heading 1"/>
    <w:basedOn w:val="Normal"/>
    <w:qFormat/>
    <w:rsid w:val="00113658"/>
    <w:pPr>
      <w:jc w:val="center"/>
    </w:pPr>
    <w:rPr>
      <w:b/>
      <w:sz w:val="48"/>
    </w:rPr>
  </w:style>
  <w:style w:type="paragraph" w:customStyle="1" w:styleId="ALKbodytext">
    <w:name w:val="ALK body text"/>
    <w:basedOn w:val="Normal"/>
    <w:qFormat/>
    <w:rsid w:val="00971A72"/>
    <w:pPr>
      <w:spacing w:after="0"/>
    </w:pPr>
  </w:style>
  <w:style w:type="paragraph" w:customStyle="1" w:styleId="ALKNumberedHeading2">
    <w:name w:val="ALK Numbered Heading 2"/>
    <w:basedOn w:val="ALKHeading2"/>
    <w:next w:val="ALKbodytext"/>
    <w:link w:val="ALKNumberedHeading2Char"/>
    <w:qFormat/>
    <w:rsid w:val="00B4689F"/>
    <w:pPr>
      <w:numPr>
        <w:numId w:val="1"/>
      </w:numPr>
      <w:ind w:left="0" w:firstLine="0"/>
      <w:jc w:val="left"/>
    </w:pPr>
  </w:style>
  <w:style w:type="paragraph" w:styleId="ListParagraph">
    <w:name w:val="List Paragraph"/>
    <w:basedOn w:val="Normal"/>
    <w:uiPriority w:val="34"/>
    <w:qFormat/>
    <w:rsid w:val="008F619C"/>
    <w:pPr>
      <w:ind w:left="720"/>
    </w:pPr>
  </w:style>
  <w:style w:type="paragraph" w:customStyle="1" w:styleId="ALKNumberedheading3">
    <w:name w:val="ALK Numbered heading 3"/>
    <w:basedOn w:val="ALKbodytext"/>
    <w:next w:val="ALKbodytext"/>
    <w:qFormat/>
    <w:rsid w:val="008F619C"/>
    <w:rPr>
      <w:b/>
      <w:sz w:val="32"/>
    </w:rPr>
  </w:style>
  <w:style w:type="paragraph" w:customStyle="1" w:styleId="ALKchartheading">
    <w:name w:val="ALK chart heading"/>
    <w:basedOn w:val="ALKbodytext"/>
    <w:next w:val="ALKbodytext"/>
    <w:qFormat/>
    <w:rsid w:val="00DE7938"/>
    <w:pPr>
      <w:jc w:val="center"/>
    </w:pPr>
    <w:rPr>
      <w:b/>
    </w:rPr>
  </w:style>
  <w:style w:type="paragraph" w:customStyle="1" w:styleId="ALKNumberedheading4">
    <w:name w:val="ALK Numbered heading 4"/>
    <w:basedOn w:val="ALKbodytext"/>
    <w:next w:val="ALKbodytext"/>
    <w:qFormat/>
    <w:rsid w:val="00D26F24"/>
    <w:rPr>
      <w:sz w:val="28"/>
      <w:szCs w:val="28"/>
    </w:rPr>
  </w:style>
  <w:style w:type="paragraph" w:customStyle="1" w:styleId="ALKfigurecaption">
    <w:name w:val="ALK figure caption"/>
    <w:basedOn w:val="ALKbodytext"/>
    <w:qFormat/>
    <w:rsid w:val="00590895"/>
    <w:pPr>
      <w:jc w:val="center"/>
    </w:pPr>
    <w:rPr>
      <w:i/>
    </w:rPr>
  </w:style>
  <w:style w:type="paragraph" w:customStyle="1" w:styleId="ALKbulletedbodytext">
    <w:name w:val="ALK bulleted body text"/>
    <w:basedOn w:val="ALKbodytext"/>
    <w:qFormat/>
    <w:rsid w:val="00305CBA"/>
    <w:pPr>
      <w:numPr>
        <w:numId w:val="2"/>
      </w:numPr>
    </w:pPr>
  </w:style>
  <w:style w:type="paragraph" w:customStyle="1" w:styleId="ALKquotetext">
    <w:name w:val="ALK quote text"/>
    <w:basedOn w:val="ALKbodytext"/>
    <w:qFormat/>
    <w:rsid w:val="006B29E2"/>
    <w:pPr>
      <w:spacing w:before="120"/>
      <w:ind w:left="288"/>
    </w:pPr>
    <w:rPr>
      <w:i/>
    </w:rPr>
  </w:style>
  <w:style w:type="paragraph" w:customStyle="1" w:styleId="ALKHeading4">
    <w:name w:val="ALK Heading 4"/>
    <w:basedOn w:val="ALKbodytext"/>
    <w:next w:val="ALKbodytext"/>
    <w:qFormat/>
    <w:rsid w:val="00CC6140"/>
    <w:rPr>
      <w:b/>
      <w:szCs w:val="22"/>
    </w:rPr>
  </w:style>
  <w:style w:type="paragraph" w:customStyle="1" w:styleId="ALKbulletedbodytext2">
    <w:name w:val="ALK bulleted body text 2"/>
    <w:basedOn w:val="ALKbulletedbodytext"/>
    <w:qFormat/>
    <w:rsid w:val="00BE67C5"/>
    <w:pPr>
      <w:numPr>
        <w:ilvl w:val="1"/>
      </w:numPr>
    </w:pPr>
  </w:style>
  <w:style w:type="paragraph" w:customStyle="1" w:styleId="ALKcasestudyheading">
    <w:name w:val="ALK case study heading"/>
    <w:basedOn w:val="ALKchartheading"/>
    <w:qFormat/>
    <w:rsid w:val="00E60328"/>
    <w:rPr>
      <w:sz w:val="28"/>
    </w:rPr>
  </w:style>
  <w:style w:type="paragraph" w:styleId="FootnoteText">
    <w:name w:val="footnote text"/>
    <w:basedOn w:val="Normal"/>
    <w:link w:val="FootnoteTextChar"/>
    <w:uiPriority w:val="99"/>
    <w:semiHidden/>
    <w:unhideWhenUsed/>
    <w:rsid w:val="008D7980"/>
    <w:rPr>
      <w:rFonts w:cs="Times New Roman"/>
      <w:sz w:val="20"/>
      <w:szCs w:val="20"/>
      <w:lang w:val="x-none" w:eastAsia="x-none"/>
    </w:rPr>
  </w:style>
  <w:style w:type="character" w:customStyle="1" w:styleId="FootnoteTextChar">
    <w:name w:val="Footnote Text Char"/>
    <w:link w:val="FootnoteText"/>
    <w:uiPriority w:val="99"/>
    <w:semiHidden/>
    <w:rsid w:val="008D7980"/>
    <w:rPr>
      <w:rFonts w:ascii="Arial" w:hAnsi="Arial" w:cs="Arial"/>
    </w:rPr>
  </w:style>
  <w:style w:type="character" w:styleId="Hyperlink">
    <w:name w:val="Hyperlink"/>
    <w:uiPriority w:val="99"/>
    <w:unhideWhenUsed/>
    <w:rsid w:val="008D7980"/>
    <w:rPr>
      <w:color w:val="0000FF"/>
      <w:u w:val="single"/>
    </w:rPr>
  </w:style>
  <w:style w:type="character" w:styleId="FootnoteReference">
    <w:name w:val="footnote reference"/>
    <w:uiPriority w:val="99"/>
    <w:semiHidden/>
    <w:unhideWhenUsed/>
    <w:rsid w:val="008D7980"/>
    <w:rPr>
      <w:vertAlign w:val="superscript"/>
    </w:rPr>
  </w:style>
  <w:style w:type="paragraph" w:styleId="Header">
    <w:name w:val="header"/>
    <w:basedOn w:val="Normal"/>
    <w:link w:val="HeaderChar"/>
    <w:uiPriority w:val="99"/>
    <w:unhideWhenUsed/>
    <w:rsid w:val="009F551D"/>
    <w:pPr>
      <w:tabs>
        <w:tab w:val="center" w:pos="4680"/>
        <w:tab w:val="right" w:pos="9360"/>
      </w:tabs>
    </w:pPr>
    <w:rPr>
      <w:rFonts w:cs="Times New Roman"/>
      <w:lang w:val="x-none" w:eastAsia="x-none"/>
    </w:rPr>
  </w:style>
  <w:style w:type="character" w:customStyle="1" w:styleId="HeaderChar">
    <w:name w:val="Header Char"/>
    <w:link w:val="Header"/>
    <w:uiPriority w:val="99"/>
    <w:rsid w:val="009F551D"/>
    <w:rPr>
      <w:rFonts w:ascii="Arial" w:hAnsi="Arial" w:cs="Arial"/>
      <w:sz w:val="22"/>
      <w:szCs w:val="48"/>
    </w:rPr>
  </w:style>
  <w:style w:type="paragraph" w:styleId="Footer">
    <w:name w:val="footer"/>
    <w:basedOn w:val="Normal"/>
    <w:link w:val="FooterChar"/>
    <w:uiPriority w:val="99"/>
    <w:unhideWhenUsed/>
    <w:rsid w:val="009F551D"/>
    <w:pPr>
      <w:tabs>
        <w:tab w:val="center" w:pos="4680"/>
        <w:tab w:val="right" w:pos="9360"/>
      </w:tabs>
    </w:pPr>
    <w:rPr>
      <w:rFonts w:cs="Times New Roman"/>
      <w:lang w:val="x-none" w:eastAsia="x-none"/>
    </w:rPr>
  </w:style>
  <w:style w:type="character" w:customStyle="1" w:styleId="FooterChar">
    <w:name w:val="Footer Char"/>
    <w:link w:val="Footer"/>
    <w:uiPriority w:val="99"/>
    <w:rsid w:val="009F551D"/>
    <w:rPr>
      <w:rFonts w:ascii="Arial" w:hAnsi="Arial" w:cs="Arial"/>
      <w:sz w:val="22"/>
      <w:szCs w:val="48"/>
    </w:rPr>
  </w:style>
  <w:style w:type="character" w:customStyle="1" w:styleId="Heading1Char">
    <w:name w:val="Heading 1 Char"/>
    <w:link w:val="Heading1"/>
    <w:uiPriority w:val="9"/>
    <w:rsid w:val="006071A0"/>
    <w:rPr>
      <w:rFonts w:ascii="Cambria" w:eastAsia="Times New Roman" w:hAnsi="Cambria" w:cs="Times New Roman"/>
      <w:b/>
      <w:bCs/>
      <w:kern w:val="32"/>
      <w:sz w:val="32"/>
      <w:szCs w:val="32"/>
    </w:rPr>
  </w:style>
  <w:style w:type="paragraph" w:styleId="TOCHeading">
    <w:name w:val="TOC Heading"/>
    <w:basedOn w:val="Heading1"/>
    <w:next w:val="Normal"/>
    <w:uiPriority w:val="39"/>
    <w:semiHidden/>
    <w:unhideWhenUsed/>
    <w:qFormat/>
    <w:rsid w:val="006071A0"/>
    <w:pPr>
      <w:keepLines/>
      <w:spacing w:before="480" w:after="0"/>
      <w:outlineLvl w:val="9"/>
    </w:pPr>
    <w:rPr>
      <w:color w:val="365F91"/>
      <w:kern w:val="0"/>
      <w:sz w:val="28"/>
      <w:szCs w:val="28"/>
    </w:rPr>
  </w:style>
  <w:style w:type="paragraph" w:styleId="TOC2">
    <w:name w:val="toc 2"/>
    <w:basedOn w:val="Normal"/>
    <w:next w:val="Normal"/>
    <w:autoRedefine/>
    <w:uiPriority w:val="39"/>
    <w:unhideWhenUsed/>
    <w:qFormat/>
    <w:rsid w:val="00C8716D"/>
    <w:pPr>
      <w:spacing w:after="100"/>
      <w:ind w:left="220"/>
    </w:pPr>
    <w:rPr>
      <w:rFonts w:eastAsia="Times New Roman" w:cs="Times New Roman"/>
      <w:szCs w:val="22"/>
    </w:rPr>
  </w:style>
  <w:style w:type="paragraph" w:styleId="TOC1">
    <w:name w:val="toc 1"/>
    <w:basedOn w:val="Normal"/>
    <w:next w:val="Normal"/>
    <w:autoRedefine/>
    <w:uiPriority w:val="39"/>
    <w:unhideWhenUsed/>
    <w:qFormat/>
    <w:rsid w:val="00C8716D"/>
    <w:pPr>
      <w:spacing w:after="100"/>
    </w:pPr>
    <w:rPr>
      <w:rFonts w:eastAsia="Times New Roman" w:cs="Times New Roman"/>
      <w:szCs w:val="22"/>
    </w:rPr>
  </w:style>
  <w:style w:type="paragraph" w:styleId="TOC3">
    <w:name w:val="toc 3"/>
    <w:basedOn w:val="Normal"/>
    <w:next w:val="Normal"/>
    <w:autoRedefine/>
    <w:uiPriority w:val="39"/>
    <w:unhideWhenUsed/>
    <w:qFormat/>
    <w:rsid w:val="00C8716D"/>
    <w:pPr>
      <w:spacing w:after="100"/>
      <w:ind w:left="440"/>
    </w:pPr>
    <w:rPr>
      <w:rFonts w:eastAsia="Times New Roman" w:cs="Times New Roman"/>
      <w:szCs w:val="22"/>
    </w:rPr>
  </w:style>
  <w:style w:type="paragraph" w:styleId="BalloonText">
    <w:name w:val="Balloon Text"/>
    <w:basedOn w:val="Normal"/>
    <w:link w:val="BalloonTextChar"/>
    <w:uiPriority w:val="99"/>
    <w:semiHidden/>
    <w:unhideWhenUsed/>
    <w:rsid w:val="006071A0"/>
    <w:pPr>
      <w:spacing w:after="0" w:line="240" w:lineRule="auto"/>
    </w:pPr>
    <w:rPr>
      <w:rFonts w:ascii="Tahoma" w:hAnsi="Tahoma" w:cs="Times New Roman"/>
      <w:sz w:val="16"/>
      <w:szCs w:val="16"/>
      <w:lang w:val="x-none" w:eastAsia="x-none"/>
    </w:rPr>
  </w:style>
  <w:style w:type="character" w:customStyle="1" w:styleId="BalloonTextChar">
    <w:name w:val="Balloon Text Char"/>
    <w:link w:val="BalloonText"/>
    <w:uiPriority w:val="99"/>
    <w:semiHidden/>
    <w:rsid w:val="006071A0"/>
    <w:rPr>
      <w:rFonts w:ascii="Tahoma" w:hAnsi="Tahoma" w:cs="Tahoma"/>
      <w:sz w:val="16"/>
      <w:szCs w:val="16"/>
    </w:rPr>
  </w:style>
  <w:style w:type="character" w:customStyle="1" w:styleId="Heading3Char">
    <w:name w:val="Heading 3 Char"/>
    <w:link w:val="Heading3"/>
    <w:uiPriority w:val="9"/>
    <w:semiHidden/>
    <w:rsid w:val="006071A0"/>
    <w:rPr>
      <w:rFonts w:ascii="Cambria" w:eastAsia="Times New Roman" w:hAnsi="Cambria" w:cs="Times New Roman"/>
      <w:b/>
      <w:bCs/>
      <w:sz w:val="26"/>
      <w:szCs w:val="26"/>
    </w:rPr>
  </w:style>
  <w:style w:type="character" w:customStyle="1" w:styleId="Heading2Char">
    <w:name w:val="Heading 2 Char"/>
    <w:link w:val="Heading2"/>
    <w:uiPriority w:val="9"/>
    <w:semiHidden/>
    <w:rsid w:val="006071A0"/>
    <w:rPr>
      <w:rFonts w:ascii="Cambria" w:eastAsia="Times New Roman" w:hAnsi="Cambria" w:cs="Times New Roman"/>
      <w:b/>
      <w:bCs/>
      <w:i/>
      <w:iCs/>
      <w:sz w:val="28"/>
      <w:szCs w:val="28"/>
    </w:rPr>
  </w:style>
  <w:style w:type="character" w:customStyle="1" w:styleId="ALKHeading2Char">
    <w:name w:val="ALK Heading 2 Char"/>
    <w:link w:val="ALKHeading2"/>
    <w:rsid w:val="00B878E1"/>
    <w:rPr>
      <w:rFonts w:ascii="Arial" w:hAnsi="Arial" w:cs="Arial"/>
      <w:sz w:val="44"/>
      <w:szCs w:val="48"/>
      <w:lang w:val="en-US" w:eastAsia="en-US"/>
    </w:rPr>
  </w:style>
  <w:style w:type="character" w:customStyle="1" w:styleId="ALKNumberedHeading2Char">
    <w:name w:val="ALK Numbered Heading 2 Char"/>
    <w:link w:val="ALKNumberedHeading2"/>
    <w:rsid w:val="00B878E1"/>
    <w:rPr>
      <w:rFonts w:ascii="Arial" w:hAnsi="Arial" w:cs="Arial"/>
      <w:sz w:val="44"/>
      <w:szCs w:val="48"/>
      <w:lang w:val="en-US" w:eastAsia="en-US"/>
    </w:rPr>
  </w:style>
  <w:style w:type="character" w:styleId="CommentReference">
    <w:name w:val="annotation reference"/>
    <w:uiPriority w:val="99"/>
    <w:semiHidden/>
    <w:unhideWhenUsed/>
    <w:rsid w:val="003B0EAD"/>
    <w:rPr>
      <w:sz w:val="16"/>
      <w:szCs w:val="16"/>
    </w:rPr>
  </w:style>
  <w:style w:type="paragraph" w:styleId="CommentText">
    <w:name w:val="annotation text"/>
    <w:basedOn w:val="Normal"/>
    <w:link w:val="CommentTextChar"/>
    <w:uiPriority w:val="99"/>
    <w:unhideWhenUsed/>
    <w:rsid w:val="003B0EAD"/>
    <w:rPr>
      <w:rFonts w:cs="Times New Roman"/>
      <w:sz w:val="20"/>
      <w:szCs w:val="20"/>
    </w:rPr>
  </w:style>
  <w:style w:type="character" w:customStyle="1" w:styleId="CommentTextChar">
    <w:name w:val="Comment Text Char"/>
    <w:link w:val="CommentText"/>
    <w:uiPriority w:val="99"/>
    <w:rsid w:val="003B0EAD"/>
    <w:rPr>
      <w:rFonts w:ascii="Arial" w:hAnsi="Arial" w:cs="Arial"/>
      <w:lang w:val="en-US" w:eastAsia="en-US"/>
    </w:rPr>
  </w:style>
  <w:style w:type="paragraph" w:styleId="CommentSubject">
    <w:name w:val="annotation subject"/>
    <w:basedOn w:val="CommentText"/>
    <w:next w:val="CommentText"/>
    <w:link w:val="CommentSubjectChar"/>
    <w:uiPriority w:val="99"/>
    <w:semiHidden/>
    <w:unhideWhenUsed/>
    <w:rsid w:val="003B0EAD"/>
    <w:rPr>
      <w:b/>
      <w:bCs/>
    </w:rPr>
  </w:style>
  <w:style w:type="character" w:customStyle="1" w:styleId="CommentSubjectChar">
    <w:name w:val="Comment Subject Char"/>
    <w:link w:val="CommentSubject"/>
    <w:uiPriority w:val="99"/>
    <w:semiHidden/>
    <w:rsid w:val="003B0EAD"/>
    <w:rPr>
      <w:rFonts w:ascii="Arial" w:hAnsi="Arial" w:cs="Arial"/>
      <w:b/>
      <w:bCs/>
      <w:lang w:val="en-US" w:eastAsia="en-US"/>
    </w:rPr>
  </w:style>
  <w:style w:type="paragraph" w:styleId="Bibliography">
    <w:name w:val="Bibliography"/>
    <w:basedOn w:val="Normal"/>
    <w:next w:val="Normal"/>
    <w:uiPriority w:val="37"/>
    <w:unhideWhenUsed/>
    <w:rsid w:val="000B62C2"/>
    <w:pPr>
      <w:spacing w:after="24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6034">
      <w:bodyDiv w:val="1"/>
      <w:marLeft w:val="0"/>
      <w:marRight w:val="0"/>
      <w:marTop w:val="0"/>
      <w:marBottom w:val="0"/>
      <w:divBdr>
        <w:top w:val="none" w:sz="0" w:space="0" w:color="auto"/>
        <w:left w:val="none" w:sz="0" w:space="0" w:color="auto"/>
        <w:bottom w:val="none" w:sz="0" w:space="0" w:color="auto"/>
        <w:right w:val="none" w:sz="0" w:space="0" w:color="auto"/>
      </w:divBdr>
    </w:div>
    <w:div w:id="23287683">
      <w:bodyDiv w:val="1"/>
      <w:marLeft w:val="0"/>
      <w:marRight w:val="0"/>
      <w:marTop w:val="0"/>
      <w:marBottom w:val="0"/>
      <w:divBdr>
        <w:top w:val="none" w:sz="0" w:space="0" w:color="auto"/>
        <w:left w:val="none" w:sz="0" w:space="0" w:color="auto"/>
        <w:bottom w:val="none" w:sz="0" w:space="0" w:color="auto"/>
        <w:right w:val="none" w:sz="0" w:space="0" w:color="auto"/>
      </w:divBdr>
    </w:div>
    <w:div w:id="122694318">
      <w:bodyDiv w:val="1"/>
      <w:marLeft w:val="0"/>
      <w:marRight w:val="0"/>
      <w:marTop w:val="0"/>
      <w:marBottom w:val="0"/>
      <w:divBdr>
        <w:top w:val="none" w:sz="0" w:space="0" w:color="auto"/>
        <w:left w:val="none" w:sz="0" w:space="0" w:color="auto"/>
        <w:bottom w:val="none" w:sz="0" w:space="0" w:color="auto"/>
        <w:right w:val="none" w:sz="0" w:space="0" w:color="auto"/>
      </w:divBdr>
    </w:div>
    <w:div w:id="132138347">
      <w:bodyDiv w:val="1"/>
      <w:marLeft w:val="0"/>
      <w:marRight w:val="0"/>
      <w:marTop w:val="0"/>
      <w:marBottom w:val="0"/>
      <w:divBdr>
        <w:top w:val="none" w:sz="0" w:space="0" w:color="auto"/>
        <w:left w:val="none" w:sz="0" w:space="0" w:color="auto"/>
        <w:bottom w:val="none" w:sz="0" w:space="0" w:color="auto"/>
        <w:right w:val="none" w:sz="0" w:space="0" w:color="auto"/>
      </w:divBdr>
    </w:div>
    <w:div w:id="157616573">
      <w:bodyDiv w:val="1"/>
      <w:marLeft w:val="0"/>
      <w:marRight w:val="0"/>
      <w:marTop w:val="0"/>
      <w:marBottom w:val="0"/>
      <w:divBdr>
        <w:top w:val="none" w:sz="0" w:space="0" w:color="auto"/>
        <w:left w:val="none" w:sz="0" w:space="0" w:color="auto"/>
        <w:bottom w:val="none" w:sz="0" w:space="0" w:color="auto"/>
        <w:right w:val="none" w:sz="0" w:space="0" w:color="auto"/>
      </w:divBdr>
    </w:div>
    <w:div w:id="219248560">
      <w:bodyDiv w:val="1"/>
      <w:marLeft w:val="0"/>
      <w:marRight w:val="0"/>
      <w:marTop w:val="0"/>
      <w:marBottom w:val="0"/>
      <w:divBdr>
        <w:top w:val="none" w:sz="0" w:space="0" w:color="auto"/>
        <w:left w:val="none" w:sz="0" w:space="0" w:color="auto"/>
        <w:bottom w:val="none" w:sz="0" w:space="0" w:color="auto"/>
        <w:right w:val="none" w:sz="0" w:space="0" w:color="auto"/>
      </w:divBdr>
    </w:div>
    <w:div w:id="246156234">
      <w:bodyDiv w:val="1"/>
      <w:marLeft w:val="0"/>
      <w:marRight w:val="0"/>
      <w:marTop w:val="0"/>
      <w:marBottom w:val="0"/>
      <w:divBdr>
        <w:top w:val="none" w:sz="0" w:space="0" w:color="auto"/>
        <w:left w:val="none" w:sz="0" w:space="0" w:color="auto"/>
        <w:bottom w:val="none" w:sz="0" w:space="0" w:color="auto"/>
        <w:right w:val="none" w:sz="0" w:space="0" w:color="auto"/>
      </w:divBdr>
    </w:div>
    <w:div w:id="260332891">
      <w:bodyDiv w:val="1"/>
      <w:marLeft w:val="0"/>
      <w:marRight w:val="0"/>
      <w:marTop w:val="0"/>
      <w:marBottom w:val="0"/>
      <w:divBdr>
        <w:top w:val="none" w:sz="0" w:space="0" w:color="auto"/>
        <w:left w:val="none" w:sz="0" w:space="0" w:color="auto"/>
        <w:bottom w:val="none" w:sz="0" w:space="0" w:color="auto"/>
        <w:right w:val="none" w:sz="0" w:space="0" w:color="auto"/>
      </w:divBdr>
    </w:div>
    <w:div w:id="372661212">
      <w:bodyDiv w:val="1"/>
      <w:marLeft w:val="0"/>
      <w:marRight w:val="0"/>
      <w:marTop w:val="0"/>
      <w:marBottom w:val="0"/>
      <w:divBdr>
        <w:top w:val="none" w:sz="0" w:space="0" w:color="auto"/>
        <w:left w:val="none" w:sz="0" w:space="0" w:color="auto"/>
        <w:bottom w:val="none" w:sz="0" w:space="0" w:color="auto"/>
        <w:right w:val="none" w:sz="0" w:space="0" w:color="auto"/>
      </w:divBdr>
    </w:div>
    <w:div w:id="384986359">
      <w:bodyDiv w:val="1"/>
      <w:marLeft w:val="0"/>
      <w:marRight w:val="0"/>
      <w:marTop w:val="0"/>
      <w:marBottom w:val="0"/>
      <w:divBdr>
        <w:top w:val="none" w:sz="0" w:space="0" w:color="auto"/>
        <w:left w:val="none" w:sz="0" w:space="0" w:color="auto"/>
        <w:bottom w:val="none" w:sz="0" w:space="0" w:color="auto"/>
        <w:right w:val="none" w:sz="0" w:space="0" w:color="auto"/>
      </w:divBdr>
    </w:div>
    <w:div w:id="527722591">
      <w:bodyDiv w:val="1"/>
      <w:marLeft w:val="0"/>
      <w:marRight w:val="0"/>
      <w:marTop w:val="0"/>
      <w:marBottom w:val="0"/>
      <w:divBdr>
        <w:top w:val="none" w:sz="0" w:space="0" w:color="auto"/>
        <w:left w:val="none" w:sz="0" w:space="0" w:color="auto"/>
        <w:bottom w:val="none" w:sz="0" w:space="0" w:color="auto"/>
        <w:right w:val="none" w:sz="0" w:space="0" w:color="auto"/>
      </w:divBdr>
    </w:div>
    <w:div w:id="546456185">
      <w:bodyDiv w:val="1"/>
      <w:marLeft w:val="0"/>
      <w:marRight w:val="0"/>
      <w:marTop w:val="0"/>
      <w:marBottom w:val="0"/>
      <w:divBdr>
        <w:top w:val="none" w:sz="0" w:space="0" w:color="auto"/>
        <w:left w:val="none" w:sz="0" w:space="0" w:color="auto"/>
        <w:bottom w:val="none" w:sz="0" w:space="0" w:color="auto"/>
        <w:right w:val="none" w:sz="0" w:space="0" w:color="auto"/>
      </w:divBdr>
    </w:div>
    <w:div w:id="558975444">
      <w:bodyDiv w:val="1"/>
      <w:marLeft w:val="0"/>
      <w:marRight w:val="0"/>
      <w:marTop w:val="0"/>
      <w:marBottom w:val="0"/>
      <w:divBdr>
        <w:top w:val="none" w:sz="0" w:space="0" w:color="auto"/>
        <w:left w:val="none" w:sz="0" w:space="0" w:color="auto"/>
        <w:bottom w:val="none" w:sz="0" w:space="0" w:color="auto"/>
        <w:right w:val="none" w:sz="0" w:space="0" w:color="auto"/>
      </w:divBdr>
    </w:div>
    <w:div w:id="569658371">
      <w:bodyDiv w:val="1"/>
      <w:marLeft w:val="0"/>
      <w:marRight w:val="0"/>
      <w:marTop w:val="0"/>
      <w:marBottom w:val="0"/>
      <w:divBdr>
        <w:top w:val="none" w:sz="0" w:space="0" w:color="auto"/>
        <w:left w:val="none" w:sz="0" w:space="0" w:color="auto"/>
        <w:bottom w:val="none" w:sz="0" w:space="0" w:color="auto"/>
        <w:right w:val="none" w:sz="0" w:space="0" w:color="auto"/>
      </w:divBdr>
    </w:div>
    <w:div w:id="579797679">
      <w:bodyDiv w:val="1"/>
      <w:marLeft w:val="0"/>
      <w:marRight w:val="0"/>
      <w:marTop w:val="0"/>
      <w:marBottom w:val="0"/>
      <w:divBdr>
        <w:top w:val="none" w:sz="0" w:space="0" w:color="auto"/>
        <w:left w:val="none" w:sz="0" w:space="0" w:color="auto"/>
        <w:bottom w:val="none" w:sz="0" w:space="0" w:color="auto"/>
        <w:right w:val="none" w:sz="0" w:space="0" w:color="auto"/>
      </w:divBdr>
    </w:div>
    <w:div w:id="590356445">
      <w:bodyDiv w:val="1"/>
      <w:marLeft w:val="0"/>
      <w:marRight w:val="0"/>
      <w:marTop w:val="0"/>
      <w:marBottom w:val="0"/>
      <w:divBdr>
        <w:top w:val="none" w:sz="0" w:space="0" w:color="auto"/>
        <w:left w:val="none" w:sz="0" w:space="0" w:color="auto"/>
        <w:bottom w:val="none" w:sz="0" w:space="0" w:color="auto"/>
        <w:right w:val="none" w:sz="0" w:space="0" w:color="auto"/>
      </w:divBdr>
    </w:div>
    <w:div w:id="596449516">
      <w:bodyDiv w:val="1"/>
      <w:marLeft w:val="0"/>
      <w:marRight w:val="0"/>
      <w:marTop w:val="0"/>
      <w:marBottom w:val="0"/>
      <w:divBdr>
        <w:top w:val="none" w:sz="0" w:space="0" w:color="auto"/>
        <w:left w:val="none" w:sz="0" w:space="0" w:color="auto"/>
        <w:bottom w:val="none" w:sz="0" w:space="0" w:color="auto"/>
        <w:right w:val="none" w:sz="0" w:space="0" w:color="auto"/>
      </w:divBdr>
    </w:div>
    <w:div w:id="668598673">
      <w:bodyDiv w:val="1"/>
      <w:marLeft w:val="0"/>
      <w:marRight w:val="0"/>
      <w:marTop w:val="0"/>
      <w:marBottom w:val="0"/>
      <w:divBdr>
        <w:top w:val="none" w:sz="0" w:space="0" w:color="auto"/>
        <w:left w:val="none" w:sz="0" w:space="0" w:color="auto"/>
        <w:bottom w:val="none" w:sz="0" w:space="0" w:color="auto"/>
        <w:right w:val="none" w:sz="0" w:space="0" w:color="auto"/>
      </w:divBdr>
    </w:div>
    <w:div w:id="705375863">
      <w:bodyDiv w:val="1"/>
      <w:marLeft w:val="0"/>
      <w:marRight w:val="0"/>
      <w:marTop w:val="0"/>
      <w:marBottom w:val="0"/>
      <w:divBdr>
        <w:top w:val="none" w:sz="0" w:space="0" w:color="auto"/>
        <w:left w:val="none" w:sz="0" w:space="0" w:color="auto"/>
        <w:bottom w:val="none" w:sz="0" w:space="0" w:color="auto"/>
        <w:right w:val="none" w:sz="0" w:space="0" w:color="auto"/>
      </w:divBdr>
    </w:div>
    <w:div w:id="725378507">
      <w:bodyDiv w:val="1"/>
      <w:marLeft w:val="0"/>
      <w:marRight w:val="0"/>
      <w:marTop w:val="0"/>
      <w:marBottom w:val="0"/>
      <w:divBdr>
        <w:top w:val="none" w:sz="0" w:space="0" w:color="auto"/>
        <w:left w:val="none" w:sz="0" w:space="0" w:color="auto"/>
        <w:bottom w:val="none" w:sz="0" w:space="0" w:color="auto"/>
        <w:right w:val="none" w:sz="0" w:space="0" w:color="auto"/>
      </w:divBdr>
    </w:div>
    <w:div w:id="796024543">
      <w:bodyDiv w:val="1"/>
      <w:marLeft w:val="0"/>
      <w:marRight w:val="0"/>
      <w:marTop w:val="0"/>
      <w:marBottom w:val="0"/>
      <w:divBdr>
        <w:top w:val="none" w:sz="0" w:space="0" w:color="auto"/>
        <w:left w:val="none" w:sz="0" w:space="0" w:color="auto"/>
        <w:bottom w:val="none" w:sz="0" w:space="0" w:color="auto"/>
        <w:right w:val="none" w:sz="0" w:space="0" w:color="auto"/>
      </w:divBdr>
    </w:div>
    <w:div w:id="874925235">
      <w:bodyDiv w:val="1"/>
      <w:marLeft w:val="0"/>
      <w:marRight w:val="0"/>
      <w:marTop w:val="0"/>
      <w:marBottom w:val="0"/>
      <w:divBdr>
        <w:top w:val="none" w:sz="0" w:space="0" w:color="auto"/>
        <w:left w:val="none" w:sz="0" w:space="0" w:color="auto"/>
        <w:bottom w:val="none" w:sz="0" w:space="0" w:color="auto"/>
        <w:right w:val="none" w:sz="0" w:space="0" w:color="auto"/>
      </w:divBdr>
    </w:div>
    <w:div w:id="888147589">
      <w:bodyDiv w:val="1"/>
      <w:marLeft w:val="0"/>
      <w:marRight w:val="0"/>
      <w:marTop w:val="0"/>
      <w:marBottom w:val="0"/>
      <w:divBdr>
        <w:top w:val="none" w:sz="0" w:space="0" w:color="auto"/>
        <w:left w:val="none" w:sz="0" w:space="0" w:color="auto"/>
        <w:bottom w:val="none" w:sz="0" w:space="0" w:color="auto"/>
        <w:right w:val="none" w:sz="0" w:space="0" w:color="auto"/>
      </w:divBdr>
    </w:div>
    <w:div w:id="904872113">
      <w:bodyDiv w:val="1"/>
      <w:marLeft w:val="0"/>
      <w:marRight w:val="0"/>
      <w:marTop w:val="0"/>
      <w:marBottom w:val="0"/>
      <w:divBdr>
        <w:top w:val="none" w:sz="0" w:space="0" w:color="auto"/>
        <w:left w:val="none" w:sz="0" w:space="0" w:color="auto"/>
        <w:bottom w:val="none" w:sz="0" w:space="0" w:color="auto"/>
        <w:right w:val="none" w:sz="0" w:space="0" w:color="auto"/>
      </w:divBdr>
    </w:div>
    <w:div w:id="970358744">
      <w:bodyDiv w:val="1"/>
      <w:marLeft w:val="0"/>
      <w:marRight w:val="0"/>
      <w:marTop w:val="0"/>
      <w:marBottom w:val="0"/>
      <w:divBdr>
        <w:top w:val="none" w:sz="0" w:space="0" w:color="auto"/>
        <w:left w:val="none" w:sz="0" w:space="0" w:color="auto"/>
        <w:bottom w:val="none" w:sz="0" w:space="0" w:color="auto"/>
        <w:right w:val="none" w:sz="0" w:space="0" w:color="auto"/>
      </w:divBdr>
    </w:div>
    <w:div w:id="984821408">
      <w:bodyDiv w:val="1"/>
      <w:marLeft w:val="0"/>
      <w:marRight w:val="0"/>
      <w:marTop w:val="0"/>
      <w:marBottom w:val="0"/>
      <w:divBdr>
        <w:top w:val="none" w:sz="0" w:space="0" w:color="auto"/>
        <w:left w:val="none" w:sz="0" w:space="0" w:color="auto"/>
        <w:bottom w:val="none" w:sz="0" w:space="0" w:color="auto"/>
        <w:right w:val="none" w:sz="0" w:space="0" w:color="auto"/>
      </w:divBdr>
    </w:div>
    <w:div w:id="1194490590">
      <w:bodyDiv w:val="1"/>
      <w:marLeft w:val="0"/>
      <w:marRight w:val="0"/>
      <w:marTop w:val="0"/>
      <w:marBottom w:val="0"/>
      <w:divBdr>
        <w:top w:val="none" w:sz="0" w:space="0" w:color="auto"/>
        <w:left w:val="none" w:sz="0" w:space="0" w:color="auto"/>
        <w:bottom w:val="none" w:sz="0" w:space="0" w:color="auto"/>
        <w:right w:val="none" w:sz="0" w:space="0" w:color="auto"/>
      </w:divBdr>
    </w:div>
    <w:div w:id="1203402538">
      <w:bodyDiv w:val="1"/>
      <w:marLeft w:val="0"/>
      <w:marRight w:val="0"/>
      <w:marTop w:val="0"/>
      <w:marBottom w:val="0"/>
      <w:divBdr>
        <w:top w:val="none" w:sz="0" w:space="0" w:color="auto"/>
        <w:left w:val="none" w:sz="0" w:space="0" w:color="auto"/>
        <w:bottom w:val="none" w:sz="0" w:space="0" w:color="auto"/>
        <w:right w:val="none" w:sz="0" w:space="0" w:color="auto"/>
      </w:divBdr>
    </w:div>
    <w:div w:id="1369136970">
      <w:bodyDiv w:val="1"/>
      <w:marLeft w:val="0"/>
      <w:marRight w:val="0"/>
      <w:marTop w:val="0"/>
      <w:marBottom w:val="0"/>
      <w:divBdr>
        <w:top w:val="none" w:sz="0" w:space="0" w:color="auto"/>
        <w:left w:val="none" w:sz="0" w:space="0" w:color="auto"/>
        <w:bottom w:val="none" w:sz="0" w:space="0" w:color="auto"/>
        <w:right w:val="none" w:sz="0" w:space="0" w:color="auto"/>
      </w:divBdr>
    </w:div>
    <w:div w:id="1369724606">
      <w:bodyDiv w:val="1"/>
      <w:marLeft w:val="0"/>
      <w:marRight w:val="0"/>
      <w:marTop w:val="0"/>
      <w:marBottom w:val="0"/>
      <w:divBdr>
        <w:top w:val="none" w:sz="0" w:space="0" w:color="auto"/>
        <w:left w:val="none" w:sz="0" w:space="0" w:color="auto"/>
        <w:bottom w:val="none" w:sz="0" w:space="0" w:color="auto"/>
        <w:right w:val="none" w:sz="0" w:space="0" w:color="auto"/>
      </w:divBdr>
    </w:div>
    <w:div w:id="1386564251">
      <w:bodyDiv w:val="1"/>
      <w:marLeft w:val="0"/>
      <w:marRight w:val="0"/>
      <w:marTop w:val="0"/>
      <w:marBottom w:val="0"/>
      <w:divBdr>
        <w:top w:val="none" w:sz="0" w:space="0" w:color="auto"/>
        <w:left w:val="none" w:sz="0" w:space="0" w:color="auto"/>
        <w:bottom w:val="none" w:sz="0" w:space="0" w:color="auto"/>
        <w:right w:val="none" w:sz="0" w:space="0" w:color="auto"/>
      </w:divBdr>
    </w:div>
    <w:div w:id="1498184914">
      <w:bodyDiv w:val="1"/>
      <w:marLeft w:val="0"/>
      <w:marRight w:val="0"/>
      <w:marTop w:val="0"/>
      <w:marBottom w:val="0"/>
      <w:divBdr>
        <w:top w:val="none" w:sz="0" w:space="0" w:color="auto"/>
        <w:left w:val="none" w:sz="0" w:space="0" w:color="auto"/>
        <w:bottom w:val="none" w:sz="0" w:space="0" w:color="auto"/>
        <w:right w:val="none" w:sz="0" w:space="0" w:color="auto"/>
      </w:divBdr>
    </w:div>
    <w:div w:id="1591156920">
      <w:bodyDiv w:val="1"/>
      <w:marLeft w:val="0"/>
      <w:marRight w:val="0"/>
      <w:marTop w:val="0"/>
      <w:marBottom w:val="0"/>
      <w:divBdr>
        <w:top w:val="none" w:sz="0" w:space="0" w:color="auto"/>
        <w:left w:val="none" w:sz="0" w:space="0" w:color="auto"/>
        <w:bottom w:val="none" w:sz="0" w:space="0" w:color="auto"/>
        <w:right w:val="none" w:sz="0" w:space="0" w:color="auto"/>
      </w:divBdr>
    </w:div>
    <w:div w:id="1657342224">
      <w:bodyDiv w:val="1"/>
      <w:marLeft w:val="0"/>
      <w:marRight w:val="0"/>
      <w:marTop w:val="0"/>
      <w:marBottom w:val="0"/>
      <w:divBdr>
        <w:top w:val="none" w:sz="0" w:space="0" w:color="auto"/>
        <w:left w:val="none" w:sz="0" w:space="0" w:color="auto"/>
        <w:bottom w:val="none" w:sz="0" w:space="0" w:color="auto"/>
        <w:right w:val="none" w:sz="0" w:space="0" w:color="auto"/>
      </w:divBdr>
    </w:div>
    <w:div w:id="1659069065">
      <w:bodyDiv w:val="1"/>
      <w:marLeft w:val="0"/>
      <w:marRight w:val="0"/>
      <w:marTop w:val="0"/>
      <w:marBottom w:val="0"/>
      <w:divBdr>
        <w:top w:val="none" w:sz="0" w:space="0" w:color="auto"/>
        <w:left w:val="none" w:sz="0" w:space="0" w:color="auto"/>
        <w:bottom w:val="none" w:sz="0" w:space="0" w:color="auto"/>
        <w:right w:val="none" w:sz="0" w:space="0" w:color="auto"/>
      </w:divBdr>
    </w:div>
    <w:div w:id="1674412003">
      <w:bodyDiv w:val="1"/>
      <w:marLeft w:val="0"/>
      <w:marRight w:val="0"/>
      <w:marTop w:val="0"/>
      <w:marBottom w:val="0"/>
      <w:divBdr>
        <w:top w:val="none" w:sz="0" w:space="0" w:color="auto"/>
        <w:left w:val="none" w:sz="0" w:space="0" w:color="auto"/>
        <w:bottom w:val="none" w:sz="0" w:space="0" w:color="auto"/>
        <w:right w:val="none" w:sz="0" w:space="0" w:color="auto"/>
      </w:divBdr>
    </w:div>
    <w:div w:id="1727338962">
      <w:bodyDiv w:val="1"/>
      <w:marLeft w:val="0"/>
      <w:marRight w:val="0"/>
      <w:marTop w:val="0"/>
      <w:marBottom w:val="0"/>
      <w:divBdr>
        <w:top w:val="none" w:sz="0" w:space="0" w:color="auto"/>
        <w:left w:val="none" w:sz="0" w:space="0" w:color="auto"/>
        <w:bottom w:val="none" w:sz="0" w:space="0" w:color="auto"/>
        <w:right w:val="none" w:sz="0" w:space="0" w:color="auto"/>
      </w:divBdr>
    </w:div>
    <w:div w:id="1746487265">
      <w:bodyDiv w:val="1"/>
      <w:marLeft w:val="0"/>
      <w:marRight w:val="0"/>
      <w:marTop w:val="0"/>
      <w:marBottom w:val="0"/>
      <w:divBdr>
        <w:top w:val="none" w:sz="0" w:space="0" w:color="auto"/>
        <w:left w:val="none" w:sz="0" w:space="0" w:color="auto"/>
        <w:bottom w:val="none" w:sz="0" w:space="0" w:color="auto"/>
        <w:right w:val="none" w:sz="0" w:space="0" w:color="auto"/>
      </w:divBdr>
    </w:div>
    <w:div w:id="1778285460">
      <w:bodyDiv w:val="1"/>
      <w:marLeft w:val="0"/>
      <w:marRight w:val="0"/>
      <w:marTop w:val="0"/>
      <w:marBottom w:val="0"/>
      <w:divBdr>
        <w:top w:val="none" w:sz="0" w:space="0" w:color="auto"/>
        <w:left w:val="none" w:sz="0" w:space="0" w:color="auto"/>
        <w:bottom w:val="none" w:sz="0" w:space="0" w:color="auto"/>
        <w:right w:val="none" w:sz="0" w:space="0" w:color="auto"/>
      </w:divBdr>
    </w:div>
    <w:div w:id="1802765579">
      <w:bodyDiv w:val="1"/>
      <w:marLeft w:val="0"/>
      <w:marRight w:val="0"/>
      <w:marTop w:val="0"/>
      <w:marBottom w:val="0"/>
      <w:divBdr>
        <w:top w:val="none" w:sz="0" w:space="0" w:color="auto"/>
        <w:left w:val="none" w:sz="0" w:space="0" w:color="auto"/>
        <w:bottom w:val="none" w:sz="0" w:space="0" w:color="auto"/>
        <w:right w:val="none" w:sz="0" w:space="0" w:color="auto"/>
      </w:divBdr>
    </w:div>
    <w:div w:id="1885949664">
      <w:bodyDiv w:val="1"/>
      <w:marLeft w:val="0"/>
      <w:marRight w:val="0"/>
      <w:marTop w:val="0"/>
      <w:marBottom w:val="0"/>
      <w:divBdr>
        <w:top w:val="none" w:sz="0" w:space="0" w:color="auto"/>
        <w:left w:val="none" w:sz="0" w:space="0" w:color="auto"/>
        <w:bottom w:val="none" w:sz="0" w:space="0" w:color="auto"/>
        <w:right w:val="none" w:sz="0" w:space="0" w:color="auto"/>
      </w:divBdr>
    </w:div>
    <w:div w:id="1928224668">
      <w:bodyDiv w:val="1"/>
      <w:marLeft w:val="0"/>
      <w:marRight w:val="0"/>
      <w:marTop w:val="0"/>
      <w:marBottom w:val="0"/>
      <w:divBdr>
        <w:top w:val="none" w:sz="0" w:space="0" w:color="auto"/>
        <w:left w:val="none" w:sz="0" w:space="0" w:color="auto"/>
        <w:bottom w:val="none" w:sz="0" w:space="0" w:color="auto"/>
        <w:right w:val="none" w:sz="0" w:space="0" w:color="auto"/>
      </w:divBdr>
    </w:div>
    <w:div w:id="1991128654">
      <w:bodyDiv w:val="1"/>
      <w:marLeft w:val="0"/>
      <w:marRight w:val="0"/>
      <w:marTop w:val="0"/>
      <w:marBottom w:val="0"/>
      <w:divBdr>
        <w:top w:val="none" w:sz="0" w:space="0" w:color="auto"/>
        <w:left w:val="none" w:sz="0" w:space="0" w:color="auto"/>
        <w:bottom w:val="none" w:sz="0" w:space="0" w:color="auto"/>
        <w:right w:val="none" w:sz="0" w:space="0" w:color="auto"/>
      </w:divBdr>
    </w:div>
    <w:div w:id="2016763982">
      <w:bodyDiv w:val="1"/>
      <w:marLeft w:val="0"/>
      <w:marRight w:val="0"/>
      <w:marTop w:val="0"/>
      <w:marBottom w:val="0"/>
      <w:divBdr>
        <w:top w:val="none" w:sz="0" w:space="0" w:color="auto"/>
        <w:left w:val="none" w:sz="0" w:space="0" w:color="auto"/>
        <w:bottom w:val="none" w:sz="0" w:space="0" w:color="auto"/>
        <w:right w:val="none" w:sz="0" w:space="0" w:color="auto"/>
      </w:divBdr>
    </w:div>
    <w:div w:id="2025550398">
      <w:bodyDiv w:val="1"/>
      <w:marLeft w:val="0"/>
      <w:marRight w:val="0"/>
      <w:marTop w:val="0"/>
      <w:marBottom w:val="0"/>
      <w:divBdr>
        <w:top w:val="none" w:sz="0" w:space="0" w:color="auto"/>
        <w:left w:val="none" w:sz="0" w:space="0" w:color="auto"/>
        <w:bottom w:val="none" w:sz="0" w:space="0" w:color="auto"/>
        <w:right w:val="none" w:sz="0" w:space="0" w:color="auto"/>
      </w:divBdr>
    </w:div>
    <w:div w:id="2096658361">
      <w:bodyDiv w:val="1"/>
      <w:marLeft w:val="0"/>
      <w:marRight w:val="0"/>
      <w:marTop w:val="0"/>
      <w:marBottom w:val="0"/>
      <w:divBdr>
        <w:top w:val="none" w:sz="0" w:space="0" w:color="auto"/>
        <w:left w:val="none" w:sz="0" w:space="0" w:color="auto"/>
        <w:bottom w:val="none" w:sz="0" w:space="0" w:color="auto"/>
        <w:right w:val="none" w:sz="0" w:space="0" w:color="auto"/>
      </w:divBdr>
    </w:div>
    <w:div w:id="2118406498">
      <w:bodyDiv w:val="1"/>
      <w:marLeft w:val="0"/>
      <w:marRight w:val="0"/>
      <w:marTop w:val="0"/>
      <w:marBottom w:val="0"/>
      <w:divBdr>
        <w:top w:val="none" w:sz="0" w:space="0" w:color="auto"/>
        <w:left w:val="none" w:sz="0" w:space="0" w:color="auto"/>
        <w:bottom w:val="none" w:sz="0" w:space="0" w:color="auto"/>
        <w:right w:val="none" w:sz="0" w:space="0" w:color="auto"/>
      </w:divBdr>
    </w:div>
    <w:div w:id="2136631708">
      <w:bodyDiv w:val="1"/>
      <w:marLeft w:val="0"/>
      <w:marRight w:val="0"/>
      <w:marTop w:val="0"/>
      <w:marBottom w:val="0"/>
      <w:divBdr>
        <w:top w:val="none" w:sz="0" w:space="0" w:color="auto"/>
        <w:left w:val="none" w:sz="0" w:space="0" w:color="auto"/>
        <w:bottom w:val="none" w:sz="0" w:space="0" w:color="auto"/>
        <w:right w:val="none" w:sz="0" w:space="0" w:color="auto"/>
      </w:divBdr>
    </w:div>
    <w:div w:id="2147045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en.wikipedia.org/wiki/Error_ter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n.wikipedia.org/wiki/Correlation"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en.wikipedia.org/wiki/Dependent_variabl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Variable" TargetMode="External"/><Relationship Id="rId5" Type="http://schemas.openxmlformats.org/officeDocument/2006/relationships/webSettings" Target="webSettings.xml"/><Relationship Id="rId15" Type="http://schemas.openxmlformats.org/officeDocument/2006/relationships/hyperlink" Target="https://en.wikipedia.org/wiki/Independent_variable"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en.wikipedia.org/wiki/Causa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05CDDA57-F582-42D2-980F-91C4F4AEB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9691</Words>
  <Characters>52120</Characters>
  <Application>Microsoft Office Word</Application>
  <DocSecurity>4</DocSecurity>
  <Lines>969</Lines>
  <Paragraphs>266</Paragraphs>
  <ScaleCrop>false</ScaleCrop>
  <HeadingPairs>
    <vt:vector size="2" baseType="variant">
      <vt:variant>
        <vt:lpstr>Title</vt:lpstr>
      </vt:variant>
      <vt:variant>
        <vt:i4>1</vt:i4>
      </vt:variant>
    </vt:vector>
  </HeadingPairs>
  <TitlesOfParts>
    <vt:vector size="1" baseType="lpstr">
      <vt:lpstr/>
    </vt:vector>
  </TitlesOfParts>
  <Company>Counterbalance</Company>
  <LinksUpToDate>false</LinksUpToDate>
  <CharactersWithSpaces>61647</CharactersWithSpaces>
  <SharedDoc>false</SharedDoc>
  <HLinks>
    <vt:vector size="36" baseType="variant">
      <vt:variant>
        <vt:i4>7798806</vt:i4>
      </vt:variant>
      <vt:variant>
        <vt:i4>255</vt:i4>
      </vt:variant>
      <vt:variant>
        <vt:i4>0</vt:i4>
      </vt:variant>
      <vt:variant>
        <vt:i4>5</vt:i4>
      </vt:variant>
      <vt:variant>
        <vt:lpwstr>https://en.wikipedia.org/wiki/Dependent_variable</vt:lpwstr>
      </vt:variant>
      <vt:variant>
        <vt:lpwstr/>
      </vt:variant>
      <vt:variant>
        <vt:i4>1638527</vt:i4>
      </vt:variant>
      <vt:variant>
        <vt:i4>252</vt:i4>
      </vt:variant>
      <vt:variant>
        <vt:i4>0</vt:i4>
      </vt:variant>
      <vt:variant>
        <vt:i4>5</vt:i4>
      </vt:variant>
      <vt:variant>
        <vt:lpwstr>https://en.wikipedia.org/wiki/Independent_variable</vt:lpwstr>
      </vt:variant>
      <vt:variant>
        <vt:lpwstr/>
      </vt:variant>
      <vt:variant>
        <vt:i4>2556010</vt:i4>
      </vt:variant>
      <vt:variant>
        <vt:i4>249</vt:i4>
      </vt:variant>
      <vt:variant>
        <vt:i4>0</vt:i4>
      </vt:variant>
      <vt:variant>
        <vt:i4>5</vt:i4>
      </vt:variant>
      <vt:variant>
        <vt:lpwstr>https://en.wikipedia.org/wiki/Causality</vt:lpwstr>
      </vt:variant>
      <vt:variant>
        <vt:lpwstr/>
      </vt:variant>
      <vt:variant>
        <vt:i4>6750231</vt:i4>
      </vt:variant>
      <vt:variant>
        <vt:i4>246</vt:i4>
      </vt:variant>
      <vt:variant>
        <vt:i4>0</vt:i4>
      </vt:variant>
      <vt:variant>
        <vt:i4>5</vt:i4>
      </vt:variant>
      <vt:variant>
        <vt:lpwstr>https://en.wikipedia.org/wiki/Error_term</vt:lpwstr>
      </vt:variant>
      <vt:variant>
        <vt:lpwstr/>
      </vt:variant>
      <vt:variant>
        <vt:i4>4653064</vt:i4>
      </vt:variant>
      <vt:variant>
        <vt:i4>243</vt:i4>
      </vt:variant>
      <vt:variant>
        <vt:i4>0</vt:i4>
      </vt:variant>
      <vt:variant>
        <vt:i4>5</vt:i4>
      </vt:variant>
      <vt:variant>
        <vt:lpwstr>https://en.wikipedia.org/wiki/Correlation</vt:lpwstr>
      </vt:variant>
      <vt:variant>
        <vt:lpwstr/>
      </vt:variant>
      <vt:variant>
        <vt:i4>2228349</vt:i4>
      </vt:variant>
      <vt:variant>
        <vt:i4>240</vt:i4>
      </vt:variant>
      <vt:variant>
        <vt:i4>0</vt:i4>
      </vt:variant>
      <vt:variant>
        <vt:i4>5</vt:i4>
      </vt:variant>
      <vt:variant>
        <vt:lpwstr>https://en.wikipedia.org/wiki/Variable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Knox</dc:creator>
  <cp:keywords/>
  <cp:lastModifiedBy>Kirsty Anderson</cp:lastModifiedBy>
  <cp:revision>2</cp:revision>
  <cp:lastPrinted>2012-08-15T03:18:00Z</cp:lastPrinted>
  <dcterms:created xsi:type="dcterms:W3CDTF">2015-01-22T19:44:00Z</dcterms:created>
  <dcterms:modified xsi:type="dcterms:W3CDTF">2015-01-22T19:44:00Z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zotero-version="3.0.8"&gt;&lt;session id="V4Tek22t"/&gt;&lt;style id="http://www.zotero.org/styles/cell" hasBibliography="1" bibliographyStyleHasBeenSet="1"/&gt;&lt;prefs&gt;&lt;pref name="fieldType" value="Field"/&gt;&lt;pref name="storeReferences" value="true"</vt:lpwstr>
  </property>
  <property fmtid="{D5CDD505-2E9C-101B-9397-08002B2CF9AE}" pid="3" name="ZOTERO_PREF_2">
    <vt:lpwstr>/&gt;&lt;pref name="noteType" value="0"/&gt;&lt;/prefs&gt;&lt;/data&gt;</vt:lpwstr>
  </property>
</Properties>
</file>