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19814" w14:textId="51C1FDB0" w:rsidR="00FF39F5" w:rsidRDefault="00FF39F5" w:rsidP="00CE5DE5">
      <w:pPr>
        <w:pStyle w:val="Heading1"/>
      </w:pPr>
    </w:p>
    <w:p w14:paraId="423116C8" w14:textId="77777777" w:rsidR="00FF39F5" w:rsidRDefault="00FF39F5" w:rsidP="00CE5DE5">
      <w:pPr>
        <w:pStyle w:val="Heading1"/>
      </w:pPr>
    </w:p>
    <w:p w14:paraId="76BED17E" w14:textId="77777777" w:rsidR="00FF39F5" w:rsidRDefault="00FF39F5" w:rsidP="00CE5DE5">
      <w:pPr>
        <w:pStyle w:val="Heading1"/>
      </w:pPr>
    </w:p>
    <w:p w14:paraId="3B212C05" w14:textId="77777777" w:rsidR="00FF39F5" w:rsidRDefault="00FF39F5" w:rsidP="00CE5DE5">
      <w:pPr>
        <w:pStyle w:val="Heading1"/>
      </w:pPr>
    </w:p>
    <w:p w14:paraId="6F6F080F" w14:textId="52CA3949" w:rsidR="00A1462D" w:rsidRPr="00BB386A" w:rsidRDefault="00091484" w:rsidP="00F14CC5">
      <w:pPr>
        <w:pStyle w:val="Heading1"/>
      </w:pPr>
      <w:r>
        <w:t>Menopause guide</w:t>
      </w:r>
    </w:p>
    <w:p w14:paraId="01784F89" w14:textId="1EBA707B" w:rsidR="00E2196A" w:rsidRPr="00BB386A" w:rsidRDefault="00091484" w:rsidP="00F14CC5">
      <w:pPr>
        <w:pStyle w:val="MMWIntroCopy"/>
        <w:jc w:val="center"/>
      </w:pPr>
      <w:r>
        <w:t>[</w:t>
      </w:r>
      <w:r w:rsidR="00CE5DE5">
        <w:t>add your workplace’s name and branding]</w:t>
      </w:r>
    </w:p>
    <w:p w14:paraId="4100463F" w14:textId="77777777" w:rsidR="00BB386A" w:rsidRDefault="00BB386A" w:rsidP="00EC40E4">
      <w:pPr>
        <w:rPr>
          <w:lang w:val="en-GB"/>
        </w:rPr>
      </w:pPr>
    </w:p>
    <w:p w14:paraId="08555F7B" w14:textId="3FF4A5A8" w:rsidR="00EC40E4" w:rsidRDefault="00FF39F5" w:rsidP="00F14CC5">
      <w:pPr>
        <w:jc w:val="center"/>
      </w:pPr>
      <w:r w:rsidRPr="00FF39F5">
        <w:t>This template has been created and edited by the Ministry for Women based on information from workplaces</w:t>
      </w:r>
      <w:r w:rsidR="00D578B3">
        <w:t>,</w:t>
      </w:r>
      <w:r w:rsidRPr="00FF39F5">
        <w:t xml:space="preserve"> Dark Horses and the University of Canterbury. Shared with permission.</w:t>
      </w:r>
    </w:p>
    <w:p w14:paraId="5248738B" w14:textId="77777777" w:rsidR="00E50C46" w:rsidRDefault="00E50C46" w:rsidP="00EC40E4"/>
    <w:p w14:paraId="2E8B6B4A" w14:textId="77777777" w:rsidR="00FF39F5" w:rsidRDefault="00FF39F5" w:rsidP="00EC40E4"/>
    <w:p w14:paraId="4A47EA8D" w14:textId="77777777" w:rsidR="00FF39F5" w:rsidRDefault="00FF39F5" w:rsidP="00EC40E4"/>
    <w:p w14:paraId="03CACA81" w14:textId="77777777" w:rsidR="00FF39F5" w:rsidRDefault="00FF39F5" w:rsidP="00EC40E4"/>
    <w:p w14:paraId="1CB4EF63" w14:textId="77777777" w:rsidR="00FF39F5" w:rsidRDefault="00FF39F5" w:rsidP="00EC40E4"/>
    <w:p w14:paraId="7A1F6AE9" w14:textId="77777777" w:rsidR="00FF39F5" w:rsidRDefault="00FF39F5" w:rsidP="00EC40E4"/>
    <w:p w14:paraId="3F46B4B9" w14:textId="77777777" w:rsidR="00FF39F5" w:rsidRDefault="00FF39F5" w:rsidP="00EC40E4"/>
    <w:p w14:paraId="29509833" w14:textId="77777777" w:rsidR="00FF39F5" w:rsidRDefault="00FF39F5" w:rsidP="00EC40E4"/>
    <w:p w14:paraId="540AEDF8" w14:textId="77777777" w:rsidR="00FF39F5" w:rsidRDefault="00FF39F5" w:rsidP="00EC40E4"/>
    <w:p w14:paraId="47F37EA9" w14:textId="77777777" w:rsidR="00FF39F5" w:rsidRDefault="00FF39F5" w:rsidP="00EC40E4"/>
    <w:p w14:paraId="693A5AEC" w14:textId="77777777" w:rsidR="00FF39F5" w:rsidRDefault="00FF39F5" w:rsidP="00EC40E4"/>
    <w:p w14:paraId="7DB196F5" w14:textId="77777777" w:rsidR="00FF39F5" w:rsidRDefault="00FF39F5" w:rsidP="00EC40E4"/>
    <w:p w14:paraId="198374F2" w14:textId="2F089CD8" w:rsidR="00736D47" w:rsidRDefault="00736D47" w:rsidP="00EC40E4">
      <w:pPr>
        <w:rPr>
          <w:b/>
          <w:szCs w:val="20"/>
        </w:rPr>
      </w:pPr>
    </w:p>
    <w:p w14:paraId="1FB727D5" w14:textId="4284A8C6" w:rsidR="002458F2" w:rsidRDefault="002458F2" w:rsidP="00644965">
      <w:pPr>
        <w:pStyle w:val="Heading2"/>
        <w:rPr>
          <w:lang w:val="en-GB"/>
        </w:rPr>
      </w:pPr>
      <w:r>
        <w:rPr>
          <w:lang w:val="en-GB"/>
        </w:rPr>
        <w:t xml:space="preserve">How to use this template </w:t>
      </w:r>
    </w:p>
    <w:p w14:paraId="4645DF5F" w14:textId="39105E5A" w:rsidR="007C57E9" w:rsidRPr="002458F2" w:rsidRDefault="007C57E9" w:rsidP="002458F2">
      <w:pPr>
        <w:rPr>
          <w:lang w:val="en-GB"/>
        </w:rPr>
      </w:pPr>
      <w:r w:rsidRPr="007C57E9">
        <w:rPr>
          <w:lang w:val="en-GB"/>
        </w:rPr>
        <w:t>This resource is designed to help your organisation create its own menopause-supportive workplace guide. You can adapt or remove any sections to suit your size, culture, and policies. It’s not exhaustive</w:t>
      </w:r>
      <w:r>
        <w:rPr>
          <w:lang w:val="en-GB"/>
        </w:rPr>
        <w:t>,</w:t>
      </w:r>
      <w:r w:rsidRPr="007C57E9">
        <w:rPr>
          <w:lang w:val="en-GB"/>
        </w:rPr>
        <w:t xml:space="preserve"> start where you can and build over time</w:t>
      </w:r>
      <w:r>
        <w:rPr>
          <w:lang w:val="en-GB"/>
        </w:rPr>
        <w:t>.</w:t>
      </w:r>
    </w:p>
    <w:p w14:paraId="5EAE8FE7" w14:textId="48B17F5A" w:rsidR="0E723F2C" w:rsidRDefault="315B5309" w:rsidP="41E5DF54">
      <w:pPr>
        <w:pStyle w:val="Heading2"/>
        <w:rPr>
          <w:lang w:val="en-GB"/>
        </w:rPr>
      </w:pPr>
      <w:r w:rsidRPr="36FEFCC1">
        <w:rPr>
          <w:lang w:val="en-GB"/>
        </w:rPr>
        <w:t xml:space="preserve">Why use this </w:t>
      </w:r>
      <w:r w:rsidRPr="7DA0624D">
        <w:rPr>
          <w:lang w:val="en-GB"/>
        </w:rPr>
        <w:t>template</w:t>
      </w:r>
    </w:p>
    <w:p w14:paraId="0110C238" w14:textId="024F114C" w:rsidR="6DA3246F" w:rsidRDefault="6DA3246F" w:rsidP="06EBFE46">
      <w:pPr>
        <w:rPr>
          <w:lang w:val="en-GB"/>
        </w:rPr>
      </w:pPr>
      <w:r w:rsidRPr="6939E865">
        <w:rPr>
          <w:lang w:val="en-GB"/>
        </w:rPr>
        <w:t>Everyone can do something to demystify menopause, and replace the taboo with understanding, compassion and support.</w:t>
      </w:r>
      <w:r w:rsidRPr="2A5B7F19">
        <w:rPr>
          <w:lang w:val="en-GB"/>
        </w:rPr>
        <w:t xml:space="preserve"> </w:t>
      </w:r>
    </w:p>
    <w:p w14:paraId="4974E357" w14:textId="12D53C33" w:rsidR="6939E865" w:rsidRDefault="6DA3246F" w:rsidP="6939E865">
      <w:pPr>
        <w:rPr>
          <w:lang w:val="en-GB"/>
        </w:rPr>
      </w:pPr>
      <w:r w:rsidRPr="1E77A6FB">
        <w:rPr>
          <w:lang w:val="en-GB"/>
        </w:rPr>
        <w:t xml:space="preserve">The Health and Safety at Work Act (2015) </w:t>
      </w:r>
      <w:r w:rsidRPr="512C5992">
        <w:rPr>
          <w:lang w:val="en-GB"/>
        </w:rPr>
        <w:t>also requires</w:t>
      </w:r>
      <w:r w:rsidRPr="1E77A6FB">
        <w:rPr>
          <w:lang w:val="en-GB"/>
        </w:rPr>
        <w:t xml:space="preserve"> employers to provide a safe work environment, as far as reasonably practicable</w:t>
      </w:r>
      <w:r w:rsidRPr="3C3E2E53">
        <w:rPr>
          <w:lang w:val="en-GB"/>
        </w:rPr>
        <w:t>.</w:t>
      </w:r>
      <w:r w:rsidRPr="1E77A6FB">
        <w:rPr>
          <w:lang w:val="en-GB"/>
        </w:rPr>
        <w:t xml:space="preserve"> </w:t>
      </w:r>
      <w:r w:rsidRPr="6510C8E5">
        <w:rPr>
          <w:lang w:val="en-GB"/>
        </w:rPr>
        <w:t xml:space="preserve">This </w:t>
      </w:r>
      <w:r w:rsidRPr="1E77A6FB">
        <w:rPr>
          <w:lang w:val="en-GB"/>
        </w:rPr>
        <w:t>includes making reasonable adjustments to support someone’s health and wellbeing.</w:t>
      </w:r>
    </w:p>
    <w:p w14:paraId="1FBA0F99" w14:textId="0713DAA2" w:rsidR="00FF39F5" w:rsidRDefault="00FF39F5" w:rsidP="00644965">
      <w:pPr>
        <w:pStyle w:val="Heading2"/>
        <w:rPr>
          <w:lang w:val="en-GB"/>
        </w:rPr>
      </w:pPr>
      <w:r>
        <w:rPr>
          <w:lang w:val="en-GB"/>
        </w:rPr>
        <w:t xml:space="preserve">Introduction </w:t>
      </w:r>
    </w:p>
    <w:p w14:paraId="74120B6C" w14:textId="42C3A142" w:rsidR="00F745A8" w:rsidRPr="00F745A8" w:rsidRDefault="00F745A8" w:rsidP="00F745A8">
      <w:pPr>
        <w:rPr>
          <w:lang w:val="en-GB"/>
        </w:rPr>
      </w:pPr>
      <w:r>
        <w:rPr>
          <w:lang w:val="en-GB"/>
        </w:rPr>
        <w:t>You might want to add:</w:t>
      </w:r>
    </w:p>
    <w:p w14:paraId="46BDF6F3" w14:textId="0A528CBC" w:rsidR="00155611" w:rsidRPr="00155611" w:rsidRDefault="00155611" w:rsidP="00155611">
      <w:pPr>
        <w:pStyle w:val="ListParagraph"/>
        <w:numPr>
          <w:ilvl w:val="0"/>
          <w:numId w:val="4"/>
        </w:numPr>
        <w:rPr>
          <w:b/>
          <w:bCs/>
          <w:lang w:val="en-GB"/>
        </w:rPr>
      </w:pPr>
      <w:r w:rsidRPr="00155611">
        <w:rPr>
          <w:b/>
          <w:bCs/>
          <w:lang w:val="en-GB"/>
        </w:rPr>
        <w:t>A short statement about why this matters to your organisation</w:t>
      </w:r>
      <w:r>
        <w:rPr>
          <w:b/>
          <w:bCs/>
          <w:lang w:val="en-GB"/>
        </w:rPr>
        <w:t>:</w:t>
      </w:r>
      <w:r>
        <w:rPr>
          <w:b/>
          <w:bCs/>
          <w:lang w:val="en-GB"/>
        </w:rPr>
        <w:br/>
      </w:r>
      <w:r w:rsidRPr="00E44587">
        <w:rPr>
          <w:i/>
          <w:iCs/>
          <w:lang w:val="en-GB"/>
        </w:rPr>
        <w:t>Example: “We recognise that menopause can affect people’s wellbeing and work, and we want everyone to feel understood and supported.”</w:t>
      </w:r>
    </w:p>
    <w:p w14:paraId="084F835E" w14:textId="3C3F264C" w:rsidR="00155611" w:rsidRPr="00155611" w:rsidRDefault="00155611" w:rsidP="00155611">
      <w:pPr>
        <w:pStyle w:val="ListParagraph"/>
        <w:numPr>
          <w:ilvl w:val="0"/>
          <w:numId w:val="4"/>
        </w:numPr>
        <w:rPr>
          <w:b/>
          <w:bCs/>
          <w:lang w:val="en-GB"/>
        </w:rPr>
      </w:pPr>
      <w:r>
        <w:rPr>
          <w:b/>
          <w:bCs/>
          <w:lang w:val="en-GB"/>
        </w:rPr>
        <w:t xml:space="preserve">Your organisation’s values </w:t>
      </w:r>
      <w:r w:rsidR="003E12E4">
        <w:rPr>
          <w:b/>
          <w:bCs/>
          <w:lang w:val="en-GB"/>
        </w:rPr>
        <w:br/>
      </w:r>
      <w:r w:rsidR="003E12E4" w:rsidRPr="00E44587">
        <w:rPr>
          <w:i/>
          <w:iCs/>
          <w:lang w:val="en-GB"/>
        </w:rPr>
        <w:t>Example: “</w:t>
      </w:r>
      <w:r w:rsidR="00E44587">
        <w:rPr>
          <w:i/>
          <w:iCs/>
          <w:lang w:val="en-GB"/>
        </w:rPr>
        <w:t>O</w:t>
      </w:r>
      <w:r w:rsidR="003E12E4" w:rsidRPr="00E44587">
        <w:rPr>
          <w:i/>
          <w:iCs/>
          <w:lang w:val="en-GB"/>
        </w:rPr>
        <w:t xml:space="preserve">ur values guide how we </w:t>
      </w:r>
      <w:r w:rsidR="00CB16AC" w:rsidRPr="00E44587">
        <w:rPr>
          <w:i/>
          <w:iCs/>
          <w:lang w:val="en-GB"/>
        </w:rPr>
        <w:t>work together and provide support</w:t>
      </w:r>
      <w:r w:rsidR="003E12E4" w:rsidRPr="00E44587">
        <w:rPr>
          <w:i/>
          <w:iCs/>
          <w:lang w:val="en-GB"/>
        </w:rPr>
        <w:t>.”</w:t>
      </w:r>
    </w:p>
    <w:p w14:paraId="41574958" w14:textId="4A0AA912" w:rsidR="00795AE1" w:rsidRDefault="00795AE1" w:rsidP="00795AE1">
      <w:pPr>
        <w:rPr>
          <w:lang w:val="en-GB"/>
        </w:rPr>
      </w:pPr>
      <w:r w:rsidRPr="00795AE1">
        <w:rPr>
          <w:lang w:val="en-GB"/>
        </w:rPr>
        <w:t>A menopause-supportive workplace can help people to perform at their best, reduce absenteeism and improve productivity, retain valuable talent, and</w:t>
      </w:r>
      <w:r w:rsidR="001E7F0A">
        <w:rPr>
          <w:lang w:val="en-GB"/>
        </w:rPr>
        <w:t xml:space="preserve"> strengthe</w:t>
      </w:r>
      <w:r w:rsidR="006B2A61">
        <w:rPr>
          <w:lang w:val="en-GB"/>
        </w:rPr>
        <w:t>n diversity and inclusion.</w:t>
      </w:r>
    </w:p>
    <w:p w14:paraId="2E9C8BC6" w14:textId="677480A6" w:rsidR="00AF2B50" w:rsidRPr="00AF2B50" w:rsidRDefault="00AF2B50" w:rsidP="00AF2B50">
      <w:pPr>
        <w:rPr>
          <w:lang w:val="en-GB"/>
        </w:rPr>
      </w:pPr>
      <w:r w:rsidRPr="00AF2B50">
        <w:rPr>
          <w:lang w:val="en-GB"/>
        </w:rPr>
        <w:t xml:space="preserve">A 2023 report by NZIER* showed that workplace conditions are key to supporting women to maintain economic participation and productivity during menopause. </w:t>
      </w:r>
    </w:p>
    <w:p w14:paraId="3E5BFEBA" w14:textId="7B783F3C" w:rsidR="006A3C2F" w:rsidRPr="00AF2B50" w:rsidRDefault="00AF2B50" w:rsidP="00AF2B50">
      <w:pPr>
        <w:rPr>
          <w:i/>
          <w:iCs/>
          <w:sz w:val="20"/>
          <w:szCs w:val="20"/>
          <w:lang w:val="en-GB"/>
        </w:rPr>
      </w:pPr>
      <w:r w:rsidRPr="00AF2B50">
        <w:rPr>
          <w:i/>
          <w:iCs/>
          <w:sz w:val="20"/>
          <w:szCs w:val="20"/>
          <w:lang w:val="en-GB"/>
        </w:rPr>
        <w:t>*The silent transition Understanding the impacts of menopause in New Zealand workplaces.</w:t>
      </w:r>
    </w:p>
    <w:p w14:paraId="288817D9" w14:textId="42CBD8CD" w:rsidR="00795AE1" w:rsidRDefault="00795AE1" w:rsidP="00795AE1">
      <w:pPr>
        <w:rPr>
          <w:lang w:val="en-GB"/>
        </w:rPr>
      </w:pPr>
    </w:p>
    <w:p w14:paraId="286E2F8F" w14:textId="77777777" w:rsidR="00795AE1" w:rsidRDefault="00795AE1" w:rsidP="00795AE1">
      <w:pPr>
        <w:rPr>
          <w:lang w:val="en-GB"/>
        </w:rPr>
      </w:pPr>
    </w:p>
    <w:p w14:paraId="32DAE606" w14:textId="77777777" w:rsidR="00795AE1" w:rsidRDefault="00795AE1" w:rsidP="00795AE1">
      <w:pPr>
        <w:rPr>
          <w:lang w:val="en-GB"/>
        </w:rPr>
      </w:pPr>
    </w:p>
    <w:p w14:paraId="1D83A421" w14:textId="77777777" w:rsidR="00795AE1" w:rsidRDefault="00795AE1" w:rsidP="00795AE1">
      <w:pPr>
        <w:rPr>
          <w:lang w:val="en-GB"/>
        </w:rPr>
      </w:pPr>
    </w:p>
    <w:p w14:paraId="4894CEF8" w14:textId="77777777" w:rsidR="00795AE1" w:rsidRDefault="00795AE1" w:rsidP="00795AE1">
      <w:pPr>
        <w:rPr>
          <w:lang w:val="en-GB"/>
        </w:rPr>
      </w:pPr>
    </w:p>
    <w:p w14:paraId="7523A733" w14:textId="77777777" w:rsidR="00795AE1" w:rsidRDefault="00795AE1" w:rsidP="00795AE1">
      <w:pPr>
        <w:rPr>
          <w:lang w:val="en-GB"/>
        </w:rPr>
      </w:pPr>
    </w:p>
    <w:p w14:paraId="6324AEE4" w14:textId="77777777" w:rsidR="00795AE1" w:rsidRDefault="00795AE1" w:rsidP="00795AE1">
      <w:pPr>
        <w:rPr>
          <w:lang w:val="en-GB"/>
        </w:rPr>
      </w:pPr>
    </w:p>
    <w:p w14:paraId="13FA0720" w14:textId="77777777" w:rsidR="00343AC3" w:rsidRDefault="00343AC3" w:rsidP="00795AE1">
      <w:pPr>
        <w:rPr>
          <w:lang w:val="en-GB"/>
        </w:rPr>
      </w:pPr>
    </w:p>
    <w:p w14:paraId="65767F73" w14:textId="29EE9FCC" w:rsidR="00647F89" w:rsidRDefault="00647F89" w:rsidP="00647F89">
      <w:pPr>
        <w:pStyle w:val="Heading2"/>
        <w:rPr>
          <w:lang w:val="en-GB"/>
        </w:rPr>
      </w:pPr>
      <w:r>
        <w:rPr>
          <w:lang w:val="en-GB"/>
        </w:rPr>
        <w:t>Guidance for leaders and managers</w:t>
      </w:r>
    </w:p>
    <w:p w14:paraId="30BA37B2" w14:textId="0F8A55FA" w:rsidR="008B2CE8" w:rsidRPr="008B2CE8" w:rsidRDefault="008B2CE8" w:rsidP="008B2CE8">
      <w:pPr>
        <w:rPr>
          <w:lang w:val="en-US"/>
        </w:rPr>
      </w:pPr>
      <w:r w:rsidRPr="008B2CE8">
        <w:rPr>
          <w:lang w:val="en-US"/>
        </w:rPr>
        <w:t xml:space="preserve">Leaders play a key role in </w:t>
      </w:r>
      <w:r>
        <w:rPr>
          <w:lang w:val="en-US"/>
        </w:rPr>
        <w:t>supporting staff</w:t>
      </w:r>
      <w:r w:rsidRPr="008B2CE8">
        <w:rPr>
          <w:lang w:val="en-US"/>
        </w:rPr>
        <w:t>. Employees may need flexibility or understanding through various life stages — menopause is one of them.</w:t>
      </w:r>
    </w:p>
    <w:p w14:paraId="23AE1C6D" w14:textId="49110D52" w:rsidR="00647F89" w:rsidRPr="00647F89" w:rsidRDefault="00D64E34" w:rsidP="00647F89">
      <w:pPr>
        <w:rPr>
          <w:lang w:val="en-GB"/>
        </w:rPr>
      </w:pPr>
      <w:r w:rsidRPr="00D64E34">
        <w:rPr>
          <w:lang w:val="en-GB"/>
        </w:rPr>
        <w:t xml:space="preserve">There are many ways you can create a positive and supportive culture so that anyone going through menopause feels informed, understood and supported. </w:t>
      </w:r>
    </w:p>
    <w:p w14:paraId="789E6B9C" w14:textId="035C82DE" w:rsidR="00D64E34" w:rsidRPr="006C696A" w:rsidRDefault="00392200" w:rsidP="006C696A">
      <w:pPr>
        <w:pStyle w:val="Heading3"/>
      </w:pPr>
      <w:r w:rsidRPr="006C696A">
        <w:t xml:space="preserve">Education </w:t>
      </w:r>
    </w:p>
    <w:p w14:paraId="733E534D" w14:textId="55A95ACC" w:rsidR="00F622DE" w:rsidRDefault="00B022FC" w:rsidP="00F622DE">
      <w:pPr>
        <w:rPr>
          <w:b/>
          <w:bCs/>
          <w:lang w:val="en-US"/>
        </w:rPr>
      </w:pPr>
      <w:r>
        <w:rPr>
          <w:b/>
          <w:bCs/>
          <w:lang w:val="en-GB"/>
        </w:rPr>
        <w:t>Help</w:t>
      </w:r>
      <w:r w:rsidR="008B2CE8" w:rsidRPr="00F622DE">
        <w:rPr>
          <w:b/>
          <w:bCs/>
          <w:lang w:val="en-GB"/>
        </w:rPr>
        <w:t xml:space="preserve"> leaders</w:t>
      </w:r>
      <w:r>
        <w:rPr>
          <w:b/>
          <w:bCs/>
          <w:lang w:val="en-GB"/>
        </w:rPr>
        <w:t xml:space="preserve"> learn about</w:t>
      </w:r>
      <w:r w:rsidR="008B2CE8" w:rsidRPr="00F622DE">
        <w:rPr>
          <w:b/>
          <w:bCs/>
          <w:lang w:val="en-GB"/>
        </w:rPr>
        <w:t>:</w:t>
      </w:r>
    </w:p>
    <w:p w14:paraId="54252F73" w14:textId="77777777" w:rsidR="00F622DE" w:rsidRPr="00F622DE" w:rsidRDefault="00F42B99" w:rsidP="00F622DE">
      <w:pPr>
        <w:pStyle w:val="ListParagraph"/>
        <w:numPr>
          <w:ilvl w:val="0"/>
          <w:numId w:val="6"/>
        </w:numPr>
        <w:rPr>
          <w:b/>
          <w:bCs/>
          <w:lang w:val="en-GB"/>
        </w:rPr>
      </w:pPr>
      <w:r w:rsidRPr="00F622DE">
        <w:rPr>
          <w:lang w:val="en-US"/>
        </w:rPr>
        <w:t>What menopause is and how symptoms can affect people at work.</w:t>
      </w:r>
    </w:p>
    <w:p w14:paraId="6602EA44" w14:textId="47C1DB66" w:rsidR="00E12D19" w:rsidRPr="00E12D19" w:rsidRDefault="00F42B99" w:rsidP="00E12D19">
      <w:pPr>
        <w:pStyle w:val="ListParagraph"/>
        <w:numPr>
          <w:ilvl w:val="0"/>
          <w:numId w:val="6"/>
        </w:numPr>
        <w:rPr>
          <w:b/>
          <w:bCs/>
          <w:lang w:val="en-GB"/>
        </w:rPr>
      </w:pPr>
      <w:r w:rsidRPr="00F622DE">
        <w:rPr>
          <w:lang w:val="en-US"/>
        </w:rPr>
        <w:t>Where to find reliable information.</w:t>
      </w:r>
    </w:p>
    <w:p w14:paraId="5B095298" w14:textId="77777777" w:rsidR="003B74BA" w:rsidRDefault="00392200" w:rsidP="00392200">
      <w:pPr>
        <w:rPr>
          <w:lang w:val="en-GB"/>
        </w:rPr>
      </w:pPr>
      <w:r w:rsidRPr="00392200">
        <w:rPr>
          <w:lang w:val="en-GB"/>
        </w:rPr>
        <w:t xml:space="preserve">Workplaces can make a big difference just by understanding how menopause can impact someone’s health and wellbeing. Managers should be aware of menopause and how their workplace can support someone if needed. </w:t>
      </w:r>
    </w:p>
    <w:p w14:paraId="324EEE1C" w14:textId="2F7D8592" w:rsidR="00392200" w:rsidRPr="00A256A9" w:rsidRDefault="00A256A9" w:rsidP="00392200">
      <w:pPr>
        <w:rPr>
          <w:b/>
          <w:bCs/>
          <w:lang w:val="en-GB"/>
        </w:rPr>
      </w:pPr>
      <w:r w:rsidRPr="00A256A9">
        <w:rPr>
          <w:b/>
          <w:bCs/>
          <w:lang w:val="en-GB"/>
        </w:rPr>
        <w:t>&lt;</w:t>
      </w:r>
      <w:r w:rsidR="00B022FC">
        <w:rPr>
          <w:b/>
          <w:bCs/>
          <w:lang w:val="en-GB"/>
        </w:rPr>
        <w:t>You might like to l</w:t>
      </w:r>
      <w:r w:rsidR="009E6475" w:rsidRPr="00A256A9">
        <w:rPr>
          <w:b/>
          <w:bCs/>
          <w:lang w:val="en-GB"/>
        </w:rPr>
        <w:t>ist any internal resources</w:t>
      </w:r>
      <w:r w:rsidR="00DF3852" w:rsidRPr="00A256A9">
        <w:rPr>
          <w:b/>
          <w:bCs/>
          <w:lang w:val="en-GB"/>
        </w:rPr>
        <w:t xml:space="preserve">. You may choose to upload the Make Menopause Work </w:t>
      </w:r>
      <w:r w:rsidR="00F14CC5">
        <w:rPr>
          <w:b/>
          <w:bCs/>
          <w:lang w:val="en-GB"/>
        </w:rPr>
        <w:t>G</w:t>
      </w:r>
      <w:r w:rsidRPr="00A256A9">
        <w:rPr>
          <w:b/>
          <w:bCs/>
          <w:lang w:val="en-GB"/>
        </w:rPr>
        <w:t xml:space="preserve">uide for </w:t>
      </w:r>
      <w:r w:rsidR="00F14CC5">
        <w:rPr>
          <w:b/>
          <w:bCs/>
          <w:lang w:val="en-GB"/>
        </w:rPr>
        <w:t>M</w:t>
      </w:r>
      <w:r w:rsidRPr="00A256A9">
        <w:rPr>
          <w:b/>
          <w:bCs/>
          <w:lang w:val="en-GB"/>
        </w:rPr>
        <w:t xml:space="preserve">anagers and </w:t>
      </w:r>
      <w:r w:rsidR="00F14CC5">
        <w:rPr>
          <w:b/>
          <w:bCs/>
          <w:lang w:val="en-GB"/>
        </w:rPr>
        <w:t>L</w:t>
      </w:r>
      <w:r w:rsidRPr="00A256A9">
        <w:rPr>
          <w:b/>
          <w:bCs/>
          <w:lang w:val="en-GB"/>
        </w:rPr>
        <w:t>eaders&gt;</w:t>
      </w:r>
    </w:p>
    <w:p w14:paraId="2BE1C377" w14:textId="72AF5ECB" w:rsidR="00316C68" w:rsidRDefault="00316C68" w:rsidP="006C696A">
      <w:pPr>
        <w:pStyle w:val="Heading3"/>
      </w:pPr>
      <w:r w:rsidRPr="00316C68">
        <w:t>Support</w:t>
      </w:r>
    </w:p>
    <w:p w14:paraId="0A8742EE" w14:textId="5E082BEE" w:rsidR="00CB16AC" w:rsidRDefault="00CB16AC" w:rsidP="00CB16AC">
      <w:pPr>
        <w:rPr>
          <w:b/>
          <w:bCs/>
          <w:lang w:val="en-GB"/>
        </w:rPr>
      </w:pPr>
      <w:r w:rsidRPr="00CB16AC">
        <w:rPr>
          <w:b/>
          <w:bCs/>
          <w:lang w:val="en-GB"/>
        </w:rPr>
        <w:t>If an employee shares that they need support with menopause:</w:t>
      </w:r>
    </w:p>
    <w:p w14:paraId="4EB83320" w14:textId="77777777" w:rsidR="008529BC" w:rsidRDefault="008529BC" w:rsidP="008529BC">
      <w:pPr>
        <w:pStyle w:val="ListParagraph"/>
        <w:numPr>
          <w:ilvl w:val="0"/>
          <w:numId w:val="6"/>
        </w:numPr>
        <w:rPr>
          <w:lang w:val="en-US"/>
        </w:rPr>
      </w:pPr>
      <w:r w:rsidRPr="008529BC">
        <w:rPr>
          <w:lang w:val="en-US"/>
        </w:rPr>
        <w:t>Listen and ask what support they need.</w:t>
      </w:r>
    </w:p>
    <w:p w14:paraId="0B1DAD6E" w14:textId="77777777" w:rsidR="008529BC" w:rsidRDefault="008529BC" w:rsidP="008529BC">
      <w:pPr>
        <w:pStyle w:val="ListParagraph"/>
        <w:numPr>
          <w:ilvl w:val="0"/>
          <w:numId w:val="6"/>
        </w:numPr>
        <w:rPr>
          <w:lang w:val="en-US"/>
        </w:rPr>
      </w:pPr>
      <w:r w:rsidRPr="008529BC">
        <w:rPr>
          <w:lang w:val="en-US"/>
        </w:rPr>
        <w:t>Avoid assumptions or personal questions.</w:t>
      </w:r>
    </w:p>
    <w:p w14:paraId="65069B28" w14:textId="4B145A3B" w:rsidR="008529BC" w:rsidRDefault="008529BC" w:rsidP="008529BC">
      <w:pPr>
        <w:pStyle w:val="ListParagraph"/>
        <w:numPr>
          <w:ilvl w:val="0"/>
          <w:numId w:val="6"/>
        </w:numPr>
        <w:rPr>
          <w:lang w:val="en-US"/>
        </w:rPr>
      </w:pPr>
      <w:r w:rsidRPr="008529BC">
        <w:rPr>
          <w:lang w:val="en-US"/>
        </w:rPr>
        <w:t>Offer confidentiality and reassurance.</w:t>
      </w:r>
    </w:p>
    <w:p w14:paraId="2098B139" w14:textId="2FCCF603" w:rsidR="00CB16AC" w:rsidRDefault="008529BC" w:rsidP="008529BC">
      <w:pPr>
        <w:pStyle w:val="ListParagraph"/>
        <w:numPr>
          <w:ilvl w:val="0"/>
          <w:numId w:val="6"/>
        </w:numPr>
        <w:rPr>
          <w:lang w:val="en-US"/>
        </w:rPr>
      </w:pPr>
      <w:r w:rsidRPr="008529BC">
        <w:rPr>
          <w:lang w:val="en-US"/>
        </w:rPr>
        <w:t>If needed, seek guidance from HR or the wellbeing team.</w:t>
      </w:r>
    </w:p>
    <w:p w14:paraId="310525D2" w14:textId="2665FD3F" w:rsidR="00CB560A" w:rsidRPr="00CB560A" w:rsidRDefault="00CB560A" w:rsidP="00CB560A">
      <w:pPr>
        <w:rPr>
          <w:b/>
          <w:bCs/>
          <w:lang w:val="en-US"/>
        </w:rPr>
      </w:pPr>
      <w:r w:rsidRPr="00CB560A">
        <w:rPr>
          <w:b/>
          <w:bCs/>
          <w:lang w:val="en-US"/>
        </w:rPr>
        <w:t>&lt;</w:t>
      </w:r>
      <w:r w:rsidR="00B022FC">
        <w:rPr>
          <w:b/>
          <w:bCs/>
          <w:lang w:val="en-US"/>
        </w:rPr>
        <w:t xml:space="preserve">You might like to </w:t>
      </w:r>
      <w:r w:rsidRPr="00CB560A">
        <w:rPr>
          <w:b/>
          <w:bCs/>
          <w:lang w:val="en-US"/>
        </w:rPr>
        <w:t>insert contact details for a person, a team or EAP&gt;</w:t>
      </w:r>
    </w:p>
    <w:p w14:paraId="03E698EC" w14:textId="384E24C2" w:rsidR="00343AC3" w:rsidRDefault="00316C68" w:rsidP="001208C8">
      <w:pPr>
        <w:rPr>
          <w:lang w:val="en-GB"/>
        </w:rPr>
      </w:pPr>
      <w:r w:rsidRPr="00316C68">
        <w:rPr>
          <w:lang w:val="en-GB"/>
        </w:rPr>
        <w:t>While a manager plays a critical role in creating a positive culture and supportive work environment, if employees need medical advice they should be encouraged to contact their  doctor, nurse</w:t>
      </w:r>
      <w:r w:rsidR="000E5423">
        <w:rPr>
          <w:lang w:val="en-GB"/>
        </w:rPr>
        <w:t>,</w:t>
      </w:r>
      <w:r w:rsidRPr="00316C68">
        <w:rPr>
          <w:lang w:val="en-GB"/>
        </w:rPr>
        <w:t xml:space="preserve"> or menopause specialist/clinic.</w:t>
      </w:r>
    </w:p>
    <w:p w14:paraId="0180E558" w14:textId="77777777" w:rsidR="00050CB8" w:rsidRDefault="00050CB8" w:rsidP="001208C8">
      <w:pPr>
        <w:rPr>
          <w:lang w:val="en-GB"/>
        </w:rPr>
      </w:pPr>
    </w:p>
    <w:p w14:paraId="6D870D21" w14:textId="77777777" w:rsidR="00050CB8" w:rsidRDefault="00050CB8" w:rsidP="001208C8">
      <w:pPr>
        <w:rPr>
          <w:lang w:val="en-GB"/>
        </w:rPr>
      </w:pPr>
    </w:p>
    <w:p w14:paraId="7ED89315" w14:textId="77777777" w:rsidR="00050CB8" w:rsidRDefault="00050CB8" w:rsidP="001208C8">
      <w:pPr>
        <w:rPr>
          <w:lang w:val="en-GB"/>
        </w:rPr>
      </w:pPr>
    </w:p>
    <w:p w14:paraId="00008EC9" w14:textId="77777777" w:rsidR="00050CB8" w:rsidRDefault="00050CB8" w:rsidP="001208C8">
      <w:pPr>
        <w:rPr>
          <w:lang w:val="en-GB"/>
        </w:rPr>
      </w:pPr>
    </w:p>
    <w:p w14:paraId="2DAFDDE0" w14:textId="77777777" w:rsidR="00050CB8" w:rsidRDefault="00050CB8" w:rsidP="001208C8">
      <w:pPr>
        <w:rPr>
          <w:lang w:val="en-GB"/>
        </w:rPr>
      </w:pPr>
    </w:p>
    <w:p w14:paraId="751A6A48" w14:textId="77777777" w:rsidR="00050CB8" w:rsidRPr="00434ECE" w:rsidRDefault="00050CB8" w:rsidP="001208C8">
      <w:pPr>
        <w:rPr>
          <w:lang w:val="en-GB"/>
        </w:rPr>
      </w:pPr>
    </w:p>
    <w:p w14:paraId="68F4CB14" w14:textId="77777777" w:rsidR="00343AC3" w:rsidRDefault="00343AC3" w:rsidP="00343AC3">
      <w:pPr>
        <w:pStyle w:val="Heading2"/>
        <w:rPr>
          <w:lang w:val="en-GB"/>
        </w:rPr>
      </w:pPr>
      <w:r>
        <w:rPr>
          <w:lang w:val="en-GB"/>
        </w:rPr>
        <w:lastRenderedPageBreak/>
        <w:t>Guidance for anyone impacted by menopause</w:t>
      </w:r>
    </w:p>
    <w:p w14:paraId="121FBBC6" w14:textId="44183649" w:rsidR="00343AC3" w:rsidRDefault="00343AC3" w:rsidP="00343AC3">
      <w:pPr>
        <w:rPr>
          <w:lang w:val="en-GB"/>
        </w:rPr>
      </w:pPr>
      <w:r w:rsidRPr="000105F7">
        <w:rPr>
          <w:lang w:val="en-GB"/>
        </w:rPr>
        <w:t>Everyone’s experience of menopause is different. Some women may not experience symptoms or may have found solutions to manage their symptoms, but others could benefit from support at work. Below are a few things that might help</w:t>
      </w:r>
      <w:r w:rsidR="00B022FC">
        <w:rPr>
          <w:lang w:val="en-GB"/>
        </w:rPr>
        <w:t>.</w:t>
      </w:r>
    </w:p>
    <w:p w14:paraId="667357EB" w14:textId="77777777" w:rsidR="00343AC3" w:rsidRDefault="00343AC3" w:rsidP="006C696A">
      <w:pPr>
        <w:pStyle w:val="Heading3"/>
      </w:pPr>
      <w:r>
        <w:t>Learn about it</w:t>
      </w:r>
    </w:p>
    <w:p w14:paraId="67F4B97B" w14:textId="2CE8D176" w:rsidR="00A82D63" w:rsidRDefault="00A82D63" w:rsidP="00367D4A">
      <w:pPr>
        <w:pStyle w:val="ListParagraph"/>
        <w:numPr>
          <w:ilvl w:val="0"/>
          <w:numId w:val="7"/>
        </w:numPr>
        <w:rPr>
          <w:lang w:val="en-GB"/>
        </w:rPr>
      </w:pPr>
      <w:r w:rsidRPr="00A82D63">
        <w:rPr>
          <w:b/>
          <w:bCs/>
          <w:lang w:val="en-GB"/>
        </w:rPr>
        <w:t>&lt;</w:t>
      </w:r>
      <w:r w:rsidR="00B022FC">
        <w:rPr>
          <w:b/>
          <w:bCs/>
          <w:lang w:val="en-GB"/>
        </w:rPr>
        <w:t>Y</w:t>
      </w:r>
      <w:r w:rsidRPr="00A82D63">
        <w:rPr>
          <w:b/>
          <w:bCs/>
          <w:lang w:val="en-GB"/>
        </w:rPr>
        <w:t xml:space="preserve">ou might like to </w:t>
      </w:r>
      <w:r w:rsidRPr="22057E2F">
        <w:rPr>
          <w:b/>
          <w:bCs/>
          <w:lang w:val="en-GB"/>
        </w:rPr>
        <w:t>list</w:t>
      </w:r>
      <w:r w:rsidRPr="00A82D63">
        <w:rPr>
          <w:b/>
          <w:bCs/>
          <w:lang w:val="en-GB"/>
        </w:rPr>
        <w:t xml:space="preserve"> where</w:t>
      </w:r>
      <w:r w:rsidR="00367D4A" w:rsidRPr="00A82D63">
        <w:rPr>
          <w:b/>
          <w:bCs/>
          <w:lang w:val="en-GB"/>
        </w:rPr>
        <w:t xml:space="preserve"> employees can find more informatio</w:t>
      </w:r>
      <w:r w:rsidRPr="00A82D63">
        <w:rPr>
          <w:b/>
          <w:bCs/>
          <w:lang w:val="en-GB"/>
        </w:rPr>
        <w:t>n</w:t>
      </w:r>
      <w:r w:rsidRPr="2AD158CA">
        <w:rPr>
          <w:b/>
          <w:bCs/>
          <w:lang w:val="en-GB"/>
        </w:rPr>
        <w:t>&gt;</w:t>
      </w:r>
      <w:r>
        <w:rPr>
          <w:lang w:val="en-GB"/>
        </w:rPr>
        <w:t xml:space="preserve"> </w:t>
      </w:r>
    </w:p>
    <w:p w14:paraId="7200CD07" w14:textId="0F5B7E0A" w:rsidR="00343AC3" w:rsidRPr="008F755F" w:rsidRDefault="00520E66" w:rsidP="00367D4A">
      <w:pPr>
        <w:pStyle w:val="ListParagraph"/>
        <w:numPr>
          <w:ilvl w:val="0"/>
          <w:numId w:val="7"/>
        </w:numPr>
        <w:rPr>
          <w:i/>
          <w:iCs/>
          <w:lang w:val="en-GB"/>
        </w:rPr>
      </w:pPr>
      <w:r w:rsidRPr="008F755F">
        <w:rPr>
          <w:i/>
          <w:iCs/>
          <w:lang w:val="en-GB"/>
        </w:rPr>
        <w:t>E.g.</w:t>
      </w:r>
      <w:r w:rsidR="00A82D63" w:rsidRPr="008F755F">
        <w:rPr>
          <w:i/>
          <w:iCs/>
          <w:lang w:val="en-GB"/>
        </w:rPr>
        <w:t xml:space="preserve"> </w:t>
      </w:r>
      <w:r w:rsidR="322094A5" w:rsidRPr="7799EDFE">
        <w:rPr>
          <w:i/>
          <w:iCs/>
          <w:lang w:val="en-GB"/>
        </w:rPr>
        <w:t>L</w:t>
      </w:r>
      <w:r w:rsidR="00343AC3" w:rsidRPr="7799EDFE">
        <w:rPr>
          <w:i/>
          <w:iCs/>
          <w:lang w:val="en-GB"/>
        </w:rPr>
        <w:t>earn</w:t>
      </w:r>
      <w:r w:rsidR="00343AC3" w:rsidRPr="008F755F">
        <w:rPr>
          <w:i/>
          <w:iCs/>
          <w:lang w:val="en-GB"/>
        </w:rPr>
        <w:t xml:space="preserve"> more about menopause </w:t>
      </w:r>
      <w:r w:rsidR="237DB3C7" w:rsidRPr="773A15CE">
        <w:rPr>
          <w:i/>
          <w:iCs/>
          <w:lang w:val="en-GB"/>
        </w:rPr>
        <w:t>-</w:t>
      </w:r>
      <w:r w:rsidR="00343AC3" w:rsidRPr="008F755F">
        <w:rPr>
          <w:i/>
          <w:iCs/>
          <w:lang w:val="en-GB"/>
        </w:rPr>
        <w:t xml:space="preserve"> resources at the end of these guidelines</w:t>
      </w:r>
      <w:r w:rsidR="00A82D63" w:rsidRPr="008F755F">
        <w:rPr>
          <w:i/>
          <w:iCs/>
          <w:lang w:val="en-GB"/>
        </w:rPr>
        <w:t>.</w:t>
      </w:r>
    </w:p>
    <w:p w14:paraId="23C66CA5" w14:textId="77777777" w:rsidR="00343AC3" w:rsidRDefault="00343AC3" w:rsidP="00343AC3">
      <w:pPr>
        <w:rPr>
          <w:lang w:val="en-GB"/>
        </w:rPr>
      </w:pPr>
      <w:r w:rsidRPr="004C6ECF">
        <w:rPr>
          <w:lang w:val="en-GB"/>
        </w:rPr>
        <w:t xml:space="preserve">We can all help remove the stigma around menopause. In a safe space, saying the word out loud is a great start. The more we learn about it and talk about it, the more normal and less embarrassing it will become. </w:t>
      </w:r>
    </w:p>
    <w:p w14:paraId="0E42CD63" w14:textId="77777777" w:rsidR="00343AC3" w:rsidRPr="004C6ECF" w:rsidRDefault="00343AC3" w:rsidP="006C696A">
      <w:pPr>
        <w:pStyle w:val="Heading3"/>
      </w:pPr>
      <w:r>
        <w:t xml:space="preserve">Ask for support </w:t>
      </w:r>
    </w:p>
    <w:p w14:paraId="7488E052" w14:textId="7EFC0507" w:rsidR="007D547D" w:rsidRPr="007D547D" w:rsidRDefault="007D547D" w:rsidP="007D547D">
      <w:pPr>
        <w:pStyle w:val="ListParagraph"/>
        <w:numPr>
          <w:ilvl w:val="0"/>
          <w:numId w:val="8"/>
        </w:numPr>
        <w:rPr>
          <w:b/>
          <w:bCs/>
          <w:lang w:val="en-GB"/>
        </w:rPr>
      </w:pPr>
      <w:r w:rsidRPr="007D547D">
        <w:rPr>
          <w:b/>
          <w:bCs/>
          <w:lang w:val="en-GB"/>
        </w:rPr>
        <w:t>&lt;</w:t>
      </w:r>
      <w:r w:rsidR="00B022FC">
        <w:rPr>
          <w:b/>
          <w:bCs/>
          <w:lang w:val="en-GB"/>
        </w:rPr>
        <w:t>Y</w:t>
      </w:r>
      <w:r w:rsidRPr="007D547D">
        <w:rPr>
          <w:b/>
          <w:bCs/>
          <w:lang w:val="en-GB"/>
        </w:rPr>
        <w:t>ou might like to list where employees can go for support&gt;</w:t>
      </w:r>
    </w:p>
    <w:p w14:paraId="33CE0178" w14:textId="613D8068" w:rsidR="00343AC3" w:rsidRPr="008F755F" w:rsidRDefault="008F755F" w:rsidP="007D547D">
      <w:pPr>
        <w:pStyle w:val="ListParagraph"/>
        <w:numPr>
          <w:ilvl w:val="0"/>
          <w:numId w:val="8"/>
        </w:numPr>
        <w:rPr>
          <w:i/>
          <w:iCs/>
          <w:lang w:val="en-GB"/>
        </w:rPr>
      </w:pPr>
      <w:r w:rsidRPr="008F755F">
        <w:rPr>
          <w:i/>
          <w:iCs/>
          <w:lang w:val="en-GB"/>
        </w:rPr>
        <w:t>E.g. If</w:t>
      </w:r>
      <w:r w:rsidR="00343AC3" w:rsidRPr="008F755F">
        <w:rPr>
          <w:i/>
          <w:iCs/>
          <w:lang w:val="en-GB"/>
        </w:rPr>
        <w:t xml:space="preserve"> you need support at work to help manage any menopause symptoms, we encourage you to talk to your manager</w:t>
      </w:r>
      <w:r w:rsidR="00520E66" w:rsidRPr="008F755F">
        <w:rPr>
          <w:i/>
          <w:iCs/>
          <w:lang w:val="en-GB"/>
        </w:rPr>
        <w:t xml:space="preserve"> or contact EAP.</w:t>
      </w:r>
    </w:p>
    <w:p w14:paraId="081D8406" w14:textId="0DC378E8" w:rsidR="00343AC3" w:rsidRDefault="00343AC3" w:rsidP="00343AC3">
      <w:pPr>
        <w:rPr>
          <w:lang w:val="en-GB"/>
        </w:rPr>
      </w:pPr>
      <w:r w:rsidRPr="00746080">
        <w:rPr>
          <w:lang w:val="en-GB"/>
        </w:rPr>
        <w:t xml:space="preserve">While a manager plays a critical role in creating a positive culture and supportive work environment, </w:t>
      </w:r>
      <w:r w:rsidR="00520E66">
        <w:rPr>
          <w:lang w:val="en-GB"/>
        </w:rPr>
        <w:t>peop</w:t>
      </w:r>
      <w:r w:rsidR="008F755F">
        <w:rPr>
          <w:lang w:val="en-GB"/>
        </w:rPr>
        <w:t>le may</w:t>
      </w:r>
      <w:r w:rsidRPr="00746080">
        <w:rPr>
          <w:lang w:val="en-GB"/>
        </w:rPr>
        <w:t xml:space="preserve"> also need to seek medical advice from </w:t>
      </w:r>
      <w:r w:rsidR="008F755F">
        <w:rPr>
          <w:lang w:val="en-GB"/>
        </w:rPr>
        <w:t xml:space="preserve">their </w:t>
      </w:r>
      <w:r w:rsidRPr="00746080">
        <w:rPr>
          <w:lang w:val="en-GB"/>
        </w:rPr>
        <w:t>doctor, nurse</w:t>
      </w:r>
      <w:r>
        <w:rPr>
          <w:lang w:val="en-GB"/>
        </w:rPr>
        <w:t>,</w:t>
      </w:r>
      <w:r w:rsidRPr="00746080">
        <w:rPr>
          <w:lang w:val="en-GB"/>
        </w:rPr>
        <w:t xml:space="preserve"> or menopause specialist/clinic.</w:t>
      </w:r>
    </w:p>
    <w:p w14:paraId="665987CF" w14:textId="366BF8EB" w:rsidR="008F755F" w:rsidRDefault="00272BA6" w:rsidP="00272BA6">
      <w:pPr>
        <w:pStyle w:val="Heading3"/>
      </w:pPr>
      <w:r>
        <w:t>Ways to support staff at work</w:t>
      </w:r>
    </w:p>
    <w:p w14:paraId="411C0D1E" w14:textId="5FBD742F" w:rsidR="00D87C54" w:rsidRPr="00D87C54" w:rsidRDefault="00810F5F" w:rsidP="3C9B8CE5">
      <w:pPr>
        <w:pStyle w:val="ListParagraph"/>
        <w:numPr>
          <w:ilvl w:val="0"/>
          <w:numId w:val="10"/>
        </w:numPr>
        <w:spacing w:after="200" w:line="276" w:lineRule="auto"/>
        <w:rPr>
          <w:rFonts w:eastAsiaTheme="minorEastAsia" w:cs="Times New Roman"/>
          <w:kern w:val="0"/>
          <w:lang w:val="en-US"/>
          <w14:ligatures w14:val="none"/>
        </w:rPr>
      </w:pPr>
      <w:r w:rsidRPr="3C9B8CE5">
        <w:rPr>
          <w:rFonts w:eastAsiaTheme="minorEastAsia" w:cs="Times New Roman"/>
          <w:b/>
          <w:bCs/>
          <w:kern w:val="0"/>
          <w:lang w:val="en-US"/>
          <w14:ligatures w14:val="none"/>
        </w:rPr>
        <w:t>&lt;</w:t>
      </w:r>
      <w:r w:rsidR="4EF9D02F" w:rsidRPr="3C9B8CE5">
        <w:rPr>
          <w:rFonts w:eastAsiaTheme="minorEastAsia" w:cs="Times New Roman"/>
          <w:b/>
          <w:bCs/>
          <w:kern w:val="0"/>
          <w:lang w:val="en-US"/>
          <w14:ligatures w14:val="none"/>
        </w:rPr>
        <w:t>Include w</w:t>
      </w:r>
      <w:r w:rsidRPr="3C9B8CE5">
        <w:rPr>
          <w:rFonts w:eastAsiaTheme="minorEastAsia" w:cs="Times New Roman"/>
          <w:b/>
          <w:bCs/>
          <w:kern w:val="0"/>
          <w:lang w:val="en-US"/>
          <w14:ligatures w14:val="none"/>
        </w:rPr>
        <w:t>ays that staff can be further supported at work, and what you as a workplace can do</w:t>
      </w:r>
      <w:r w:rsidR="00D87C54" w:rsidRPr="3C9B8CE5">
        <w:rPr>
          <w:rFonts w:eastAsiaTheme="minorEastAsia" w:cs="Times New Roman"/>
          <w:b/>
          <w:bCs/>
          <w:kern w:val="0"/>
          <w:lang w:val="en-US"/>
          <w14:ligatures w14:val="none"/>
        </w:rPr>
        <w:t xml:space="preserve">. </w:t>
      </w:r>
      <w:r w:rsidR="248CDE15" w:rsidRPr="3C9B8CE5">
        <w:rPr>
          <w:rFonts w:eastAsiaTheme="minorEastAsia" w:cs="Times New Roman"/>
          <w:b/>
          <w:bCs/>
          <w:kern w:val="0"/>
          <w:lang w:val="en-US"/>
          <w14:ligatures w14:val="none"/>
        </w:rPr>
        <w:t>See</w:t>
      </w:r>
      <w:r w:rsidR="00D87C54" w:rsidRPr="3C9B8CE5">
        <w:rPr>
          <w:rFonts w:eastAsiaTheme="minorEastAsia" w:cs="Times New Roman"/>
          <w:b/>
          <w:bCs/>
          <w:kern w:val="0"/>
          <w:lang w:val="en-US"/>
          <w14:ligatures w14:val="none"/>
        </w:rPr>
        <w:t xml:space="preserve"> our Making Menopause Work checklist for ideas</w:t>
      </w:r>
      <w:r w:rsidRPr="3C9B8CE5">
        <w:rPr>
          <w:rFonts w:eastAsiaTheme="minorEastAsia" w:cs="Times New Roman"/>
          <w:b/>
          <w:bCs/>
          <w:kern w:val="0"/>
          <w:lang w:val="en-US"/>
          <w14:ligatures w14:val="none"/>
        </w:rPr>
        <w:t>&gt;</w:t>
      </w:r>
    </w:p>
    <w:p w14:paraId="564FF139" w14:textId="77777777" w:rsidR="00BD5F8E" w:rsidRPr="00BD5F8E" w:rsidRDefault="00810F5F" w:rsidP="00BD5F8E">
      <w:pPr>
        <w:pStyle w:val="ListParagraph"/>
        <w:numPr>
          <w:ilvl w:val="0"/>
          <w:numId w:val="10"/>
        </w:numPr>
        <w:spacing w:after="200" w:line="276" w:lineRule="auto"/>
        <w:rPr>
          <w:rFonts w:eastAsiaTheme="minorEastAsia" w:cs="Times New Roman"/>
          <w:i/>
          <w:iCs/>
          <w:kern w:val="0"/>
          <w:lang w:val="en-US"/>
          <w14:ligatures w14:val="none"/>
        </w:rPr>
      </w:pPr>
      <w:r w:rsidRPr="00BD5F8E">
        <w:rPr>
          <w:rFonts w:eastAsiaTheme="minorEastAsia" w:cs="Times New Roman"/>
          <w:i/>
          <w:iCs/>
          <w:kern w:val="0"/>
          <w:lang w:val="en-US"/>
          <w14:ligatures w14:val="none"/>
        </w:rPr>
        <w:t>E.g. Flexible working: Adjust</w:t>
      </w:r>
      <w:r w:rsidR="00BD5F8E" w:rsidRPr="00BD5F8E">
        <w:rPr>
          <w:rFonts w:eastAsiaTheme="minorEastAsia" w:cs="Times New Roman"/>
          <w:i/>
          <w:iCs/>
          <w:kern w:val="0"/>
          <w:lang w:val="en-US"/>
          <w14:ligatures w14:val="none"/>
        </w:rPr>
        <w:t>ing</w:t>
      </w:r>
      <w:r w:rsidRPr="00BD5F8E">
        <w:rPr>
          <w:rFonts w:eastAsiaTheme="minorEastAsia" w:cs="Times New Roman"/>
          <w:i/>
          <w:iCs/>
          <w:kern w:val="0"/>
          <w:lang w:val="en-US"/>
          <w14:ligatures w14:val="none"/>
        </w:rPr>
        <w:t xml:space="preserve"> hours or breaks if needed.</w:t>
      </w:r>
    </w:p>
    <w:p w14:paraId="03E0F645" w14:textId="3B4FA481" w:rsidR="00BD5F8E" w:rsidRPr="00BD5F8E" w:rsidRDefault="00BD5F8E" w:rsidP="00BD5F8E">
      <w:pPr>
        <w:pStyle w:val="ListParagraph"/>
        <w:numPr>
          <w:ilvl w:val="0"/>
          <w:numId w:val="10"/>
        </w:numPr>
        <w:spacing w:after="200" w:line="276" w:lineRule="auto"/>
        <w:rPr>
          <w:rFonts w:eastAsiaTheme="minorEastAsia" w:cs="Times New Roman"/>
          <w:i/>
          <w:iCs/>
          <w:kern w:val="0"/>
          <w:lang w:val="en-US"/>
          <w14:ligatures w14:val="none"/>
        </w:rPr>
      </w:pPr>
      <w:r w:rsidRPr="00BD5F8E">
        <w:rPr>
          <w:rFonts w:eastAsiaTheme="minorEastAsia" w:cs="Times New Roman"/>
          <w:i/>
          <w:iCs/>
          <w:kern w:val="0"/>
          <w:lang w:val="en-US"/>
          <w14:ligatures w14:val="none"/>
        </w:rPr>
        <w:t xml:space="preserve">E.g. </w:t>
      </w:r>
      <w:r w:rsidR="00810F5F" w:rsidRPr="00BD5F8E">
        <w:rPr>
          <w:rFonts w:eastAsiaTheme="minorEastAsia" w:cs="Times New Roman"/>
          <w:i/>
          <w:iCs/>
          <w:kern w:val="0"/>
          <w:lang w:val="en-US"/>
          <w14:ligatures w14:val="none"/>
        </w:rPr>
        <w:t xml:space="preserve">Comfortable environment: </w:t>
      </w:r>
      <w:r w:rsidR="7F9AEAAB" w:rsidRPr="09DDC8A2">
        <w:rPr>
          <w:rFonts w:eastAsiaTheme="minorEastAsia" w:cs="Times New Roman"/>
          <w:i/>
          <w:iCs/>
          <w:kern w:val="0"/>
          <w:lang w:val="en-US"/>
          <w14:ligatures w14:val="none"/>
        </w:rPr>
        <w:t>C</w:t>
      </w:r>
      <w:r w:rsidRPr="09DDC8A2">
        <w:rPr>
          <w:rFonts w:eastAsiaTheme="minorEastAsia" w:cs="Times New Roman"/>
          <w:i/>
          <w:iCs/>
          <w:kern w:val="0"/>
          <w:lang w:val="en-US"/>
          <w14:ligatures w14:val="none"/>
        </w:rPr>
        <w:t>onsidering</w:t>
      </w:r>
      <w:r w:rsidR="00810F5F" w:rsidRPr="00BD5F8E">
        <w:rPr>
          <w:rFonts w:eastAsiaTheme="minorEastAsia" w:cs="Times New Roman"/>
          <w:i/>
          <w:iCs/>
          <w:kern w:val="0"/>
          <w:lang w:val="en-US"/>
          <w14:ligatures w14:val="none"/>
        </w:rPr>
        <w:t xml:space="preserve"> desk fans or cooler workspaces.</w:t>
      </w:r>
    </w:p>
    <w:p w14:paraId="5CA31EA3" w14:textId="7DF93D43" w:rsidR="00BD5F8E" w:rsidRPr="00BD5F8E" w:rsidRDefault="00BD5F8E" w:rsidP="00BD5F8E">
      <w:pPr>
        <w:pStyle w:val="ListParagraph"/>
        <w:numPr>
          <w:ilvl w:val="0"/>
          <w:numId w:val="10"/>
        </w:numPr>
        <w:spacing w:after="200" w:line="276" w:lineRule="auto"/>
        <w:rPr>
          <w:rFonts w:eastAsiaTheme="minorEastAsia" w:cs="Times New Roman"/>
          <w:i/>
          <w:iCs/>
          <w:kern w:val="0"/>
          <w:lang w:val="en-US"/>
          <w14:ligatures w14:val="none"/>
        </w:rPr>
      </w:pPr>
      <w:r w:rsidRPr="00BD5F8E">
        <w:rPr>
          <w:rFonts w:eastAsiaTheme="minorEastAsia" w:cs="Times New Roman"/>
          <w:i/>
          <w:iCs/>
          <w:kern w:val="0"/>
          <w:lang w:val="en-US"/>
          <w14:ligatures w14:val="none"/>
        </w:rPr>
        <w:t xml:space="preserve">E.g. </w:t>
      </w:r>
      <w:r w:rsidR="00810F5F" w:rsidRPr="00BD5F8E">
        <w:rPr>
          <w:rFonts w:eastAsiaTheme="minorEastAsia" w:cs="Times New Roman"/>
          <w:i/>
          <w:iCs/>
          <w:kern w:val="0"/>
          <w:lang w:val="en-US"/>
          <w14:ligatures w14:val="none"/>
        </w:rPr>
        <w:t xml:space="preserve">Hydration: </w:t>
      </w:r>
      <w:r w:rsidR="13AFF4A1" w:rsidRPr="09DDC8A2">
        <w:rPr>
          <w:rFonts w:eastAsiaTheme="minorEastAsia" w:cs="Times New Roman"/>
          <w:i/>
          <w:iCs/>
          <w:lang w:val="en-US"/>
        </w:rPr>
        <w:t>A</w:t>
      </w:r>
      <w:r w:rsidR="13AFF4A1" w:rsidRPr="6C93227E">
        <w:rPr>
          <w:rFonts w:eastAsiaTheme="minorEastAsia" w:cs="Times New Roman"/>
          <w:i/>
          <w:lang w:val="en-US"/>
        </w:rPr>
        <w:t xml:space="preserve"> c</w:t>
      </w:r>
      <w:r w:rsidRPr="0E7C33CB">
        <w:rPr>
          <w:rFonts w:eastAsiaTheme="minorEastAsia" w:cs="Times New Roman"/>
          <w:i/>
          <w:iCs/>
          <w:kern w:val="0"/>
          <w:lang w:val="en-US"/>
          <w14:ligatures w14:val="none"/>
        </w:rPr>
        <w:t>onsider</w:t>
      </w:r>
      <w:r w:rsidR="46064DA7" w:rsidRPr="6C93227E">
        <w:rPr>
          <w:rFonts w:eastAsiaTheme="minorEastAsia" w:cs="Times New Roman"/>
          <w:i/>
          <w:lang w:val="en-US"/>
        </w:rPr>
        <w:t xml:space="preserve">ation </w:t>
      </w:r>
      <w:r w:rsidR="46064DA7" w:rsidRPr="6C93227E">
        <w:rPr>
          <w:rFonts w:eastAsiaTheme="minorEastAsia" w:cs="Times New Roman"/>
          <w:i/>
          <w:iCs/>
          <w:lang w:val="en-US"/>
        </w:rPr>
        <w:t xml:space="preserve">if </w:t>
      </w:r>
      <w:r w:rsidR="66933693" w:rsidRPr="36AEB008">
        <w:rPr>
          <w:rFonts w:eastAsiaTheme="minorEastAsia" w:cs="Times New Roman"/>
          <w:i/>
          <w:iCs/>
          <w:lang w:val="en-US"/>
        </w:rPr>
        <w:t>limited</w:t>
      </w:r>
      <w:r w:rsidRPr="00BD5F8E">
        <w:rPr>
          <w:rFonts w:eastAsiaTheme="minorEastAsia" w:cs="Times New Roman"/>
          <w:i/>
          <w:iCs/>
          <w:kern w:val="0"/>
          <w:lang w:val="en-US"/>
          <w14:ligatures w14:val="none"/>
        </w:rPr>
        <w:t xml:space="preserve"> access to </w:t>
      </w:r>
      <w:r w:rsidR="642206B9" w:rsidRPr="413BC404">
        <w:rPr>
          <w:rFonts w:eastAsiaTheme="minorEastAsia" w:cs="Times New Roman"/>
          <w:i/>
          <w:iCs/>
          <w:lang w:val="en-US"/>
        </w:rPr>
        <w:t>kitchen facilities/</w:t>
      </w:r>
      <w:r w:rsidRPr="413BC404">
        <w:rPr>
          <w:rFonts w:eastAsiaTheme="minorEastAsia" w:cs="Times New Roman"/>
          <w:i/>
          <w:iCs/>
          <w:kern w:val="0"/>
          <w:lang w:val="en-US"/>
          <w14:ligatures w14:val="none"/>
        </w:rPr>
        <w:t>cold</w:t>
      </w:r>
      <w:r w:rsidRPr="00BD5F8E">
        <w:rPr>
          <w:rFonts w:eastAsiaTheme="minorEastAsia" w:cs="Times New Roman"/>
          <w:i/>
          <w:iCs/>
          <w:kern w:val="0"/>
          <w:lang w:val="en-US"/>
          <w14:ligatures w14:val="none"/>
        </w:rPr>
        <w:t xml:space="preserve"> water.</w:t>
      </w:r>
    </w:p>
    <w:p w14:paraId="6274035E" w14:textId="6A053263" w:rsidR="00810F5F" w:rsidRDefault="00BD5F8E" w:rsidP="00BD5F8E">
      <w:pPr>
        <w:pStyle w:val="ListParagraph"/>
        <w:numPr>
          <w:ilvl w:val="0"/>
          <w:numId w:val="10"/>
        </w:numPr>
        <w:spacing w:after="200" w:line="276" w:lineRule="auto"/>
        <w:rPr>
          <w:rFonts w:eastAsiaTheme="minorEastAsia" w:cs="Times New Roman"/>
          <w:i/>
          <w:iCs/>
          <w:kern w:val="0"/>
          <w:lang w:val="en-US"/>
          <w14:ligatures w14:val="none"/>
        </w:rPr>
      </w:pPr>
      <w:r w:rsidRPr="00BD5F8E">
        <w:rPr>
          <w:rFonts w:eastAsiaTheme="minorEastAsia" w:cs="Times New Roman"/>
          <w:i/>
          <w:iCs/>
          <w:kern w:val="0"/>
          <w:lang w:val="en-US"/>
          <w14:ligatures w14:val="none"/>
        </w:rPr>
        <w:t xml:space="preserve">E.g. </w:t>
      </w:r>
      <w:r w:rsidR="00810F5F" w:rsidRPr="00BD5F8E">
        <w:rPr>
          <w:rFonts w:eastAsiaTheme="minorEastAsia" w:cs="Times New Roman"/>
          <w:i/>
          <w:iCs/>
          <w:kern w:val="0"/>
          <w:lang w:val="en-US"/>
          <w14:ligatures w14:val="none"/>
        </w:rPr>
        <w:t xml:space="preserve">Leave options: </w:t>
      </w:r>
      <w:r w:rsidR="00B022FC">
        <w:rPr>
          <w:rFonts w:eastAsiaTheme="minorEastAsia" w:cs="Times New Roman"/>
          <w:i/>
          <w:iCs/>
          <w:kern w:val="0"/>
          <w:lang w:val="en-US"/>
          <w14:ligatures w14:val="none"/>
        </w:rPr>
        <w:t>Reminding</w:t>
      </w:r>
      <w:r w:rsidRPr="00BD5F8E">
        <w:rPr>
          <w:rFonts w:eastAsiaTheme="minorEastAsia" w:cs="Times New Roman"/>
          <w:i/>
          <w:iCs/>
          <w:kern w:val="0"/>
          <w:lang w:val="en-US"/>
          <w14:ligatures w14:val="none"/>
        </w:rPr>
        <w:t xml:space="preserve"> staff to use</w:t>
      </w:r>
      <w:r w:rsidR="00810F5F" w:rsidRPr="00BD5F8E">
        <w:rPr>
          <w:rFonts w:eastAsiaTheme="minorEastAsia" w:cs="Times New Roman"/>
          <w:i/>
          <w:iCs/>
          <w:kern w:val="0"/>
          <w:lang w:val="en-US"/>
          <w14:ligatures w14:val="none"/>
        </w:rPr>
        <w:t xml:space="preserve"> sick or wellbeing leave if unwell.</w:t>
      </w:r>
    </w:p>
    <w:p w14:paraId="376FF826" w14:textId="77777777" w:rsidR="00D87C54" w:rsidRPr="00D87C54" w:rsidRDefault="00D87C54" w:rsidP="00D87C54">
      <w:pPr>
        <w:spacing w:after="200" w:line="276" w:lineRule="auto"/>
        <w:rPr>
          <w:rFonts w:eastAsiaTheme="minorEastAsia" w:cs="Times New Roman"/>
          <w:i/>
          <w:iCs/>
          <w:kern w:val="0"/>
          <w:lang w:val="en-US"/>
          <w14:ligatures w14:val="none"/>
        </w:rPr>
      </w:pPr>
    </w:p>
    <w:p w14:paraId="26FD0577" w14:textId="77777777" w:rsidR="00272BA6" w:rsidRPr="00272BA6" w:rsidRDefault="00272BA6" w:rsidP="00BD5F8E">
      <w:pPr>
        <w:pStyle w:val="ListParagraph"/>
        <w:rPr>
          <w:lang w:val="en-GB"/>
        </w:rPr>
      </w:pPr>
    </w:p>
    <w:p w14:paraId="5B9BC549" w14:textId="77777777" w:rsidR="00343AC3" w:rsidRDefault="00343AC3" w:rsidP="001208C8"/>
    <w:p w14:paraId="42EDACD7" w14:textId="77777777" w:rsidR="00590F06" w:rsidRDefault="00590F06" w:rsidP="001208C8"/>
    <w:p w14:paraId="3EDC7DC9" w14:textId="11F21E4E" w:rsidR="00590F06" w:rsidRDefault="00590F06" w:rsidP="0F0C62B7">
      <w:pPr>
        <w:pStyle w:val="Heading2"/>
      </w:pPr>
    </w:p>
    <w:p w14:paraId="39BEBDE3" w14:textId="112CC60A" w:rsidR="74EF7F26" w:rsidRDefault="74EF7F26" w:rsidP="74EF7F26"/>
    <w:p w14:paraId="44888A3B" w14:textId="504F179A" w:rsidR="00343AC3" w:rsidRDefault="00343AC3" w:rsidP="00343AC3">
      <w:pPr>
        <w:pStyle w:val="Heading2"/>
        <w:rPr>
          <w:lang w:val="en-GB"/>
        </w:rPr>
      </w:pPr>
      <w:r>
        <w:rPr>
          <w:lang w:val="en-GB"/>
        </w:rPr>
        <w:lastRenderedPageBreak/>
        <w:t xml:space="preserve">Menopause and the symptoms </w:t>
      </w:r>
    </w:p>
    <w:p w14:paraId="79386CC4" w14:textId="10A4B600" w:rsidR="00343AC3" w:rsidRPr="00343AC3" w:rsidRDefault="00343AC3" w:rsidP="00343AC3">
      <w:pPr>
        <w:rPr>
          <w:b/>
          <w:bCs/>
          <w:lang w:val="en-GB"/>
        </w:rPr>
      </w:pPr>
      <w:r w:rsidRPr="00343AC3">
        <w:rPr>
          <w:b/>
          <w:bCs/>
          <w:lang w:val="en-GB"/>
        </w:rPr>
        <w:t>&lt;you might like to make this information available to staff</w:t>
      </w:r>
      <w:r w:rsidR="00F708FD">
        <w:rPr>
          <w:b/>
          <w:bCs/>
          <w:lang w:val="en-GB"/>
        </w:rPr>
        <w:t xml:space="preserve"> in this guide and/or in other places that make sense for your organisation</w:t>
      </w:r>
      <w:r w:rsidRPr="00343AC3">
        <w:rPr>
          <w:b/>
          <w:bCs/>
          <w:lang w:val="en-GB"/>
        </w:rPr>
        <w:t>&gt;</w:t>
      </w:r>
    </w:p>
    <w:p w14:paraId="452BC0EA" w14:textId="77777777" w:rsidR="00343AC3" w:rsidRPr="00EA0135" w:rsidRDefault="00343AC3" w:rsidP="00343AC3">
      <w:pPr>
        <w:rPr>
          <w:lang w:val="en-GB"/>
        </w:rPr>
      </w:pPr>
      <w:r w:rsidRPr="00EA0135">
        <w:rPr>
          <w:lang w:val="en-GB"/>
        </w:rPr>
        <w:t>The average age of menopause in New Zealand is 51 years (between ages 45-55), but some go through menopause sooner</w:t>
      </w:r>
      <w:r>
        <w:rPr>
          <w:lang w:val="en-GB"/>
        </w:rPr>
        <w:t xml:space="preserve">. </w:t>
      </w:r>
      <w:r w:rsidRPr="00425EF8">
        <w:rPr>
          <w:lang w:val="en-GB"/>
        </w:rPr>
        <w:t>Menopause is usually marked by</w:t>
      </w:r>
      <w:r w:rsidRPr="00EA0135">
        <w:rPr>
          <w:lang w:val="en-GB"/>
        </w:rPr>
        <w:t xml:space="preserve"> twelve months in a row without a period. </w:t>
      </w:r>
    </w:p>
    <w:p w14:paraId="3A94B5C9" w14:textId="77777777" w:rsidR="00343AC3" w:rsidRPr="00EA0135" w:rsidRDefault="00343AC3" w:rsidP="00343AC3">
      <w:pPr>
        <w:rPr>
          <w:lang w:val="en-GB"/>
        </w:rPr>
      </w:pPr>
      <w:r w:rsidRPr="00EA0135">
        <w:rPr>
          <w:lang w:val="en-GB"/>
        </w:rPr>
        <w:t>Perimenopause is the years leading up to menopause, when a series of hormonal changes can impact women’s physical, emotional and mental wellbeing</w:t>
      </w:r>
      <w:r>
        <w:rPr>
          <w:lang w:val="en-GB"/>
        </w:rPr>
        <w:t>. F</w:t>
      </w:r>
      <w:r w:rsidRPr="00EA0135">
        <w:rPr>
          <w:lang w:val="en-GB"/>
        </w:rPr>
        <w:t>rom brain fog and hot flushes, to mood changes and fatigue</w:t>
      </w:r>
      <w:r w:rsidRPr="00425EF8">
        <w:rPr>
          <w:lang w:val="en-GB"/>
        </w:rPr>
        <w:t>, a range of symptoms can be experienced.</w:t>
      </w:r>
      <w:r w:rsidRPr="00EA0135">
        <w:rPr>
          <w:lang w:val="en-GB"/>
        </w:rPr>
        <w:t xml:space="preserve">  </w:t>
      </w:r>
    </w:p>
    <w:p w14:paraId="760EC59F" w14:textId="77777777" w:rsidR="00343AC3" w:rsidRPr="00EA0135" w:rsidRDefault="00343AC3" w:rsidP="00343AC3">
      <w:pPr>
        <w:rPr>
          <w:lang w:val="en-GB"/>
        </w:rPr>
      </w:pPr>
      <w:r w:rsidRPr="00EA0135">
        <w:rPr>
          <w:lang w:val="en-GB"/>
        </w:rPr>
        <w:t xml:space="preserve">These changes can start in someone’s late 30s/early 40s and last two to ten years or five years on average. For simplicity in these guidelines, when we say ‘menopause’ we’re referring to the broader period of time which includes perimenopause and the years after menopause. </w:t>
      </w:r>
    </w:p>
    <w:p w14:paraId="2FC04A4A" w14:textId="77777777" w:rsidR="00343AC3" w:rsidRPr="00EA0135" w:rsidRDefault="00343AC3" w:rsidP="00343AC3">
      <w:pPr>
        <w:rPr>
          <w:lang w:val="en-GB"/>
        </w:rPr>
      </w:pPr>
      <w:r w:rsidRPr="00EA0135">
        <w:rPr>
          <w:lang w:val="en-GB"/>
        </w:rPr>
        <w:t>As many as 30 – 40+ symptoms can be associated with perimenopause and menopause. Everyone’s experience is different, and symptoms can change over time. A New Zealand survey found that 89% of women aged 40-60 have experienced new or worsening symptoms associated with menopause.</w:t>
      </w:r>
    </w:p>
    <w:p w14:paraId="7EEED784" w14:textId="77777777" w:rsidR="00343AC3" w:rsidRDefault="00343AC3" w:rsidP="00343AC3">
      <w:pPr>
        <w:rPr>
          <w:lang w:val="en-GB"/>
        </w:rPr>
      </w:pPr>
      <w:r w:rsidRPr="00EA0135">
        <w:rPr>
          <w:lang w:val="en-GB"/>
        </w:rPr>
        <w:t>The examples below are some of the most common symptoms that might impact women at work.</w:t>
      </w:r>
    </w:p>
    <w:p w14:paraId="2BCECC9B" w14:textId="77777777" w:rsidR="00343AC3" w:rsidRDefault="00343AC3" w:rsidP="00343AC3">
      <w:pPr>
        <w:rPr>
          <w:lang w:val="en-GB"/>
        </w:rPr>
      </w:pPr>
      <w:r w:rsidRPr="00EA0135">
        <w:rPr>
          <w:lang w:val="en-GB"/>
        </w:rPr>
        <w:t>Some symptoms can be signs of other health conditions too</w:t>
      </w:r>
      <w:r>
        <w:rPr>
          <w:lang w:val="en-GB"/>
        </w:rPr>
        <w:t>,</w:t>
      </w:r>
      <w:r w:rsidRPr="00EA0135">
        <w:rPr>
          <w:lang w:val="en-GB"/>
        </w:rPr>
        <w:t xml:space="preserve"> so if you’re not sure, make an appointment to see your doctor, nurse, or a menopause specialist/clinic.</w:t>
      </w:r>
    </w:p>
    <w:p w14:paraId="378C0E48" w14:textId="77777777" w:rsidR="00343AC3" w:rsidRDefault="00343AC3" w:rsidP="006C696A">
      <w:pPr>
        <w:pStyle w:val="Heading3"/>
      </w:pPr>
      <w:r w:rsidRPr="00027DB6">
        <w:t>Memory and concentration issues</w:t>
      </w:r>
    </w:p>
    <w:p w14:paraId="1DEAE6AF" w14:textId="1A7FE5D7" w:rsidR="00343AC3" w:rsidRDefault="00343AC3" w:rsidP="472F63C5">
      <w:pPr>
        <w:rPr>
          <w:lang w:val="en-GB"/>
        </w:rPr>
      </w:pPr>
      <w:r w:rsidRPr="00027DB6">
        <w:rPr>
          <w:lang w:val="en-GB"/>
        </w:rPr>
        <w:t xml:space="preserve">Brain fog, forgetfulness, difficulty finding words. Awkward and frustrating moments of not recalling words and names, and difficulty concentrating. </w:t>
      </w:r>
    </w:p>
    <w:p w14:paraId="68797221" w14:textId="6CC28DB1" w:rsidR="00343AC3" w:rsidRDefault="00343AC3" w:rsidP="25C8CA5A">
      <w:pPr>
        <w:pStyle w:val="Heading3"/>
      </w:pPr>
      <w:r w:rsidRPr="004E11ED">
        <w:t xml:space="preserve">Mood changes  </w:t>
      </w:r>
    </w:p>
    <w:p w14:paraId="161C40B2" w14:textId="77777777" w:rsidR="00343AC3" w:rsidRDefault="00343AC3" w:rsidP="00343AC3">
      <w:pPr>
        <w:rPr>
          <w:lang w:val="en-GB"/>
        </w:rPr>
      </w:pPr>
      <w:r w:rsidRPr="004E11ED">
        <w:rPr>
          <w:lang w:val="en-GB"/>
        </w:rPr>
        <w:t>You can experience a whole range of emotions from unexpected tearfulness to anxiety, irritability, low mood or loss of joy, low self-esteem and loss of confidence. Anxiety can be persistent and a nagging feeling of tension and nervousness, which can manifest as palpitations, dry mouth, chest pain, nausea, headaches or even panic attacks.</w:t>
      </w:r>
    </w:p>
    <w:p w14:paraId="54EAA4EF" w14:textId="77777777" w:rsidR="00343AC3" w:rsidRDefault="00343AC3" w:rsidP="006C696A">
      <w:pPr>
        <w:pStyle w:val="Heading3"/>
      </w:pPr>
      <w:r w:rsidRPr="00536D1B">
        <w:t xml:space="preserve">Difficulty sleeping, tiredness or fatigue </w:t>
      </w:r>
    </w:p>
    <w:p w14:paraId="48C64E79" w14:textId="77777777" w:rsidR="00343AC3" w:rsidRDefault="00343AC3" w:rsidP="00343AC3">
      <w:pPr>
        <w:rPr>
          <w:lang w:val="en-GB"/>
        </w:rPr>
      </w:pPr>
      <w:r w:rsidRPr="001C11EE">
        <w:rPr>
          <w:lang w:val="en-GB"/>
        </w:rPr>
        <w:t>Insomnia despite feeling tired, a persistent state of wakefulness or regularly waking up, leading to exhaustion. Feeling wiped out, drained or constantly tired from everyday life.</w:t>
      </w:r>
    </w:p>
    <w:p w14:paraId="7ABD5623" w14:textId="77777777" w:rsidR="00343AC3" w:rsidRPr="00477B13" w:rsidRDefault="00343AC3" w:rsidP="006C696A">
      <w:pPr>
        <w:pStyle w:val="Heading3"/>
      </w:pPr>
      <w:r w:rsidRPr="007961C8">
        <w:t xml:space="preserve">Hot flushes/night sweats  </w:t>
      </w:r>
    </w:p>
    <w:p w14:paraId="79055FB3" w14:textId="7231FA40" w:rsidR="00343AC3" w:rsidRDefault="00343AC3" w:rsidP="00343AC3">
      <w:pPr>
        <w:rPr>
          <w:lang w:val="en-GB"/>
        </w:rPr>
      </w:pPr>
      <w:r w:rsidRPr="00635343">
        <w:rPr>
          <w:lang w:val="en-GB"/>
        </w:rPr>
        <w:t xml:space="preserve">Unexpected and sudden rushes of heat, often in the face, neck and chest, making your skin red and sweaty. Waking up in the night and being soaked in a sheen or even pools of sweat. It might </w:t>
      </w:r>
      <w:r w:rsidRPr="00635343">
        <w:rPr>
          <w:lang w:val="en-GB"/>
        </w:rPr>
        <w:lastRenderedPageBreak/>
        <w:t>sound counterintuitive, but you can also get a surprising onset of chills, and no matter how many clothes you put on, it can be hard to warm up.</w:t>
      </w:r>
    </w:p>
    <w:p w14:paraId="5E356058" w14:textId="77777777" w:rsidR="00343AC3" w:rsidRPr="003F4FC5" w:rsidRDefault="00343AC3" w:rsidP="006C696A">
      <w:pPr>
        <w:pStyle w:val="Heading3"/>
      </w:pPr>
      <w:r w:rsidRPr="003F4FC5">
        <w:t xml:space="preserve">Changes to periods </w:t>
      </w:r>
    </w:p>
    <w:p w14:paraId="40BDF5CC" w14:textId="77777777" w:rsidR="00343AC3" w:rsidRDefault="00343AC3" w:rsidP="00343AC3">
      <w:pPr>
        <w:rPr>
          <w:lang w:val="en-GB"/>
        </w:rPr>
      </w:pPr>
      <w:r w:rsidRPr="003F4FC5">
        <w:rPr>
          <w:lang w:val="en-GB"/>
        </w:rPr>
        <w:t xml:space="preserve">Earlier or later, lighter or heavier, shorter or longer. </w:t>
      </w:r>
    </w:p>
    <w:p w14:paraId="528B672E" w14:textId="77777777" w:rsidR="00343AC3" w:rsidRPr="0044051F" w:rsidRDefault="00343AC3" w:rsidP="006C696A">
      <w:pPr>
        <w:pStyle w:val="Heading3"/>
      </w:pPr>
      <w:r w:rsidRPr="0044051F">
        <w:t>Joint or muscle aches and pain</w:t>
      </w:r>
    </w:p>
    <w:p w14:paraId="490221E8" w14:textId="77777777" w:rsidR="00343AC3" w:rsidRDefault="00343AC3" w:rsidP="00343AC3">
      <w:pPr>
        <w:rPr>
          <w:lang w:val="en-GB"/>
        </w:rPr>
      </w:pPr>
      <w:r w:rsidRPr="0044051F">
        <w:rPr>
          <w:lang w:val="en-GB"/>
        </w:rPr>
        <w:t xml:space="preserve">This can be an uncomfortable feeling of soreness, swelling and stiffness around the joints. </w:t>
      </w:r>
    </w:p>
    <w:p w14:paraId="71DBA515" w14:textId="77777777" w:rsidR="00343AC3" w:rsidRPr="0044051F" w:rsidRDefault="00343AC3" w:rsidP="006C696A">
      <w:pPr>
        <w:pStyle w:val="Heading3"/>
      </w:pPr>
      <w:r w:rsidRPr="0044051F">
        <w:t xml:space="preserve">Headaches and migraines </w:t>
      </w:r>
    </w:p>
    <w:p w14:paraId="125914BD" w14:textId="77777777" w:rsidR="00343AC3" w:rsidRPr="0044051F" w:rsidRDefault="00343AC3" w:rsidP="00343AC3">
      <w:pPr>
        <w:rPr>
          <w:lang w:val="en-GB"/>
        </w:rPr>
      </w:pPr>
      <w:r w:rsidRPr="00A5683A">
        <w:rPr>
          <w:lang w:val="en-GB"/>
        </w:rPr>
        <w:t>These are often experienced as throbbing pains on one side of the head, as well as a sensitivity to light and noise.</w:t>
      </w:r>
    </w:p>
    <w:p w14:paraId="404224BF" w14:textId="77777777" w:rsidR="00343AC3" w:rsidRDefault="00343AC3" w:rsidP="001208C8"/>
    <w:p w14:paraId="672B0F8F" w14:textId="5FE02071" w:rsidR="00DC0911" w:rsidRDefault="00DC0911" w:rsidP="00DC0911">
      <w:pPr>
        <w:pStyle w:val="Heading2"/>
      </w:pPr>
      <w:r>
        <w:t xml:space="preserve">Learn more about perimenopause and menopause </w:t>
      </w:r>
    </w:p>
    <w:p w14:paraId="5DA2591C" w14:textId="77777777" w:rsidR="00C83B82" w:rsidRPr="00C83B82" w:rsidRDefault="00C83B82" w:rsidP="00C83B82">
      <w:pPr>
        <w:pStyle w:val="ListParagraph"/>
        <w:numPr>
          <w:ilvl w:val="0"/>
          <w:numId w:val="3"/>
        </w:numPr>
        <w:spacing w:line="480" w:lineRule="auto"/>
        <w:rPr>
          <w:lang w:val="en-NZ"/>
        </w:rPr>
      </w:pPr>
      <w:r w:rsidRPr="00C83B82">
        <w:rPr>
          <w:lang w:val="en-NZ"/>
        </w:rPr>
        <w:t>Health New Zealand Te Whatu Ora – info.health.nz/menopause  </w:t>
      </w:r>
    </w:p>
    <w:p w14:paraId="6CFE2C8F" w14:textId="0231BCE0" w:rsidR="00C83B82" w:rsidRPr="00C83B82" w:rsidRDefault="00C83B82" w:rsidP="00C83B82">
      <w:pPr>
        <w:pStyle w:val="ListParagraph"/>
        <w:numPr>
          <w:ilvl w:val="0"/>
          <w:numId w:val="3"/>
        </w:numPr>
        <w:spacing w:line="480" w:lineRule="auto"/>
        <w:rPr>
          <w:lang w:val="en-NZ"/>
        </w:rPr>
      </w:pPr>
      <w:r w:rsidRPr="00C83B82">
        <w:rPr>
          <w:lang w:val="en-NZ"/>
        </w:rPr>
        <w:t>Healthify He Puna Hauora – healthify.nz/hauora-wellbeing/m/menopause </w:t>
      </w:r>
    </w:p>
    <w:p w14:paraId="38416848" w14:textId="77777777" w:rsidR="00C83B82" w:rsidRPr="00C83B82" w:rsidRDefault="00C83B82" w:rsidP="00C83B82">
      <w:pPr>
        <w:pStyle w:val="ListParagraph"/>
        <w:numPr>
          <w:ilvl w:val="0"/>
          <w:numId w:val="3"/>
        </w:numPr>
        <w:spacing w:line="480" w:lineRule="auto"/>
        <w:rPr>
          <w:lang w:val="en-NZ"/>
        </w:rPr>
      </w:pPr>
      <w:r w:rsidRPr="00C83B82">
        <w:rPr>
          <w:lang w:val="en-NZ"/>
        </w:rPr>
        <w:t>Australasian Menopause Society – menopause.org.au/health-info </w:t>
      </w:r>
    </w:p>
    <w:p w14:paraId="23A98FCC" w14:textId="6C5DBE1C" w:rsidR="00DC0911" w:rsidRDefault="00C83B82" w:rsidP="00DC0911">
      <w:pPr>
        <w:pStyle w:val="ListParagraph"/>
        <w:numPr>
          <w:ilvl w:val="0"/>
          <w:numId w:val="3"/>
        </w:numPr>
        <w:spacing w:line="480" w:lineRule="auto"/>
        <w:rPr>
          <w:lang w:val="en-NZ"/>
        </w:rPr>
      </w:pPr>
      <w:r w:rsidRPr="00C83B82">
        <w:rPr>
          <w:lang w:val="en-NZ"/>
        </w:rPr>
        <w:t>Sexual Wellbeing Aoteaora – sexualwellbeing.org.nz/srv/menopause</w:t>
      </w:r>
    </w:p>
    <w:p w14:paraId="062BA027" w14:textId="3036FD60" w:rsidR="009E46C6" w:rsidRPr="009E46C6" w:rsidRDefault="009E46C6" w:rsidP="00DC0911">
      <w:pPr>
        <w:pStyle w:val="ListParagraph"/>
        <w:numPr>
          <w:ilvl w:val="0"/>
          <w:numId w:val="3"/>
        </w:numPr>
        <w:spacing w:line="480" w:lineRule="auto"/>
        <w:rPr>
          <w:lang w:val="en-NZ"/>
        </w:rPr>
      </w:pPr>
      <w:r>
        <w:rPr>
          <w:lang w:val="en-NZ"/>
        </w:rPr>
        <w:t xml:space="preserve">Ministry for Women </w:t>
      </w:r>
      <w:r w:rsidRPr="00C83B82">
        <w:rPr>
          <w:lang w:val="en-NZ"/>
        </w:rPr>
        <w:t>–</w:t>
      </w:r>
      <w:r>
        <w:rPr>
          <w:lang w:val="en-NZ"/>
        </w:rPr>
        <w:t xml:space="preserve"> women.govt.nz/menopause </w:t>
      </w:r>
    </w:p>
    <w:sectPr w:rsidR="009E46C6" w:rsidRPr="009E46C6" w:rsidSect="003E1E0C">
      <w:headerReference w:type="even" r:id="rId9"/>
      <w:headerReference w:type="default" r:id="rId10"/>
      <w:footerReference w:type="even" r:id="rId11"/>
      <w:footerReference w:type="default" r:id="rId12"/>
      <w:headerReference w:type="first" r:id="rId13"/>
      <w:footerReference w:type="first" r:id="rId14"/>
      <w:pgSz w:w="11906" w:h="16838"/>
      <w:pgMar w:top="2552"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EA1D0" w14:textId="77777777" w:rsidR="000942BC" w:rsidRDefault="000942BC" w:rsidP="00EC40E4">
      <w:r>
        <w:separator/>
      </w:r>
    </w:p>
  </w:endnote>
  <w:endnote w:type="continuationSeparator" w:id="0">
    <w:p w14:paraId="734EE1AF" w14:textId="77777777" w:rsidR="000942BC" w:rsidRDefault="000942BC" w:rsidP="00EC4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masis MT Pro">
    <w:altName w:val="Cambria"/>
    <w:charset w:val="00"/>
    <w:family w:val="roman"/>
    <w:pitch w:val="variable"/>
    <w:sig w:usb0="A00000AF" w:usb1="4000205B"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30B43" w14:textId="77777777" w:rsidR="00A8164E" w:rsidRDefault="00A816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3232A" w14:textId="77777777" w:rsidR="00A8164E" w:rsidRDefault="00A816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507AD" w14:textId="77777777" w:rsidR="00A8164E" w:rsidRDefault="00A816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2D2EA" w14:textId="77777777" w:rsidR="000942BC" w:rsidRDefault="000942BC" w:rsidP="00EC40E4">
      <w:r>
        <w:separator/>
      </w:r>
    </w:p>
  </w:footnote>
  <w:footnote w:type="continuationSeparator" w:id="0">
    <w:p w14:paraId="7118AC89" w14:textId="77777777" w:rsidR="000942BC" w:rsidRDefault="000942BC" w:rsidP="00EC4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247EC" w14:textId="433105F7" w:rsidR="00E2196A" w:rsidRDefault="000E6159" w:rsidP="00EC40E4">
    <w:pPr>
      <w:pStyle w:val="Header"/>
    </w:pPr>
    <w:r>
      <w:rPr>
        <w:noProof/>
      </w:rPr>
      <w:pict w14:anchorId="4ABEB0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739482" o:spid="_x0000_s1038" type="#_x0000_t75" style="position:absolute;margin-left:0;margin-top:0;width:595.2pt;height:841.9pt;z-index:-251658239;mso-wrap-edited:f;mso-position-horizontal:center;mso-position-horizontal-relative:margin;mso-position-vertical:center;mso-position-vertical-relative:margin" o:allowincell="f">
          <v:imagedata r:id="rId1" o:title="MMW_MSWordTemplate_B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B1629" w14:textId="330011B4" w:rsidR="00A33E0B" w:rsidRDefault="000E6159" w:rsidP="00EC40E4">
    <w:pPr>
      <w:pStyle w:val="Header"/>
    </w:pPr>
    <w:r>
      <w:rPr>
        <w:noProof/>
      </w:rPr>
      <w:pict w14:anchorId="24B404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739483" o:spid="_x0000_s1039" type="#_x0000_t75" style="position:absolute;margin-left:-72.1pt;margin-top:-127.65pt;width:595.2pt;height:841.9pt;z-index:-251658238;mso-wrap-edited:f;mso-position-horizontal-relative:margin;mso-position-vertical-relative:margin" o:allowincell="f">
          <v:imagedata r:id="rId1" o:title="MMW_MSWordTemplate_BG"/>
          <w10:wrap anchorx="margin" anchory="margin"/>
        </v:shape>
      </w:pict>
    </w:r>
  </w:p>
  <w:p w14:paraId="5E092FA3" w14:textId="34AD1212" w:rsidR="00E2196A" w:rsidRDefault="00E2196A" w:rsidP="00EC40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8D566" w14:textId="2BA46CC9" w:rsidR="00E2196A" w:rsidRDefault="000E6159" w:rsidP="00EC40E4">
    <w:pPr>
      <w:pStyle w:val="Header"/>
    </w:pPr>
    <w:r>
      <w:rPr>
        <w:noProof/>
      </w:rPr>
      <w:pict w14:anchorId="5DEE19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739481" o:spid="_x0000_s1037" type="#_x0000_t75" style="position:absolute;margin-left:0;margin-top:0;width:595.2pt;height:841.9pt;z-index:-251658240;mso-wrap-edited:f;mso-position-horizontal:center;mso-position-horizontal-relative:margin;mso-position-vertical:center;mso-position-vertical-relative:margin" o:allowincell="f">
          <v:imagedata r:id="rId1" o:title="MMW_MSWordTemplate_B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23B00"/>
    <w:multiLevelType w:val="hybridMultilevel"/>
    <w:tmpl w:val="70980C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5F33B5B"/>
    <w:multiLevelType w:val="hybridMultilevel"/>
    <w:tmpl w:val="30EEA9E0"/>
    <w:lvl w:ilvl="0" w:tplc="9B824644">
      <w:start w:val="1"/>
      <w:numFmt w:val="bullet"/>
      <w:pStyle w:val="MMWTable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17F2532C"/>
    <w:multiLevelType w:val="hybridMultilevel"/>
    <w:tmpl w:val="39780BA4"/>
    <w:lvl w:ilvl="0" w:tplc="E1D660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E73DBA"/>
    <w:multiLevelType w:val="hybridMultilevel"/>
    <w:tmpl w:val="784C94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39A7695"/>
    <w:multiLevelType w:val="hybridMultilevel"/>
    <w:tmpl w:val="11BA6C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7E47637"/>
    <w:multiLevelType w:val="hybridMultilevel"/>
    <w:tmpl w:val="C0FABF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C6A610B"/>
    <w:multiLevelType w:val="hybridMultilevel"/>
    <w:tmpl w:val="573AB8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8A51236"/>
    <w:multiLevelType w:val="hybridMultilevel"/>
    <w:tmpl w:val="BEA431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7B3861CC"/>
    <w:multiLevelType w:val="hybridMultilevel"/>
    <w:tmpl w:val="04301C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7C441D9C"/>
    <w:multiLevelType w:val="hybridMultilevel"/>
    <w:tmpl w:val="5A98D0F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10772814">
    <w:abstractNumId w:val="2"/>
  </w:num>
  <w:num w:numId="2" w16cid:durableId="931160077">
    <w:abstractNumId w:val="1"/>
  </w:num>
  <w:num w:numId="3" w16cid:durableId="113989744">
    <w:abstractNumId w:val="8"/>
  </w:num>
  <w:num w:numId="4" w16cid:durableId="731923238">
    <w:abstractNumId w:val="4"/>
  </w:num>
  <w:num w:numId="5" w16cid:durableId="511920456">
    <w:abstractNumId w:val="0"/>
  </w:num>
  <w:num w:numId="6" w16cid:durableId="1347102221">
    <w:abstractNumId w:val="5"/>
  </w:num>
  <w:num w:numId="7" w16cid:durableId="201402783">
    <w:abstractNumId w:val="7"/>
  </w:num>
  <w:num w:numId="8" w16cid:durableId="2033990096">
    <w:abstractNumId w:val="3"/>
  </w:num>
  <w:num w:numId="9" w16cid:durableId="1278831789">
    <w:abstractNumId w:val="6"/>
  </w:num>
  <w:num w:numId="10" w16cid:durableId="18773490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96A"/>
    <w:rsid w:val="00004C31"/>
    <w:rsid w:val="000066EC"/>
    <w:rsid w:val="000105F7"/>
    <w:rsid w:val="00012015"/>
    <w:rsid w:val="00012623"/>
    <w:rsid w:val="00013746"/>
    <w:rsid w:val="00013E47"/>
    <w:rsid w:val="000167BE"/>
    <w:rsid w:val="00016DF5"/>
    <w:rsid w:val="00023D4F"/>
    <w:rsid w:val="000264A2"/>
    <w:rsid w:val="00026B99"/>
    <w:rsid w:val="00027DB6"/>
    <w:rsid w:val="00030610"/>
    <w:rsid w:val="00032AE4"/>
    <w:rsid w:val="00046E0B"/>
    <w:rsid w:val="00050CB8"/>
    <w:rsid w:val="00052D75"/>
    <w:rsid w:val="0005348C"/>
    <w:rsid w:val="00054AB7"/>
    <w:rsid w:val="00055C8D"/>
    <w:rsid w:val="00057C44"/>
    <w:rsid w:val="00064750"/>
    <w:rsid w:val="00064BA7"/>
    <w:rsid w:val="00064F64"/>
    <w:rsid w:val="00065F5D"/>
    <w:rsid w:val="0007127B"/>
    <w:rsid w:val="00071850"/>
    <w:rsid w:val="0007313F"/>
    <w:rsid w:val="0007336A"/>
    <w:rsid w:val="00073ADD"/>
    <w:rsid w:val="00077042"/>
    <w:rsid w:val="000852D2"/>
    <w:rsid w:val="00090C31"/>
    <w:rsid w:val="00091484"/>
    <w:rsid w:val="00092425"/>
    <w:rsid w:val="00093112"/>
    <w:rsid w:val="000942BC"/>
    <w:rsid w:val="000A3922"/>
    <w:rsid w:val="000A6727"/>
    <w:rsid w:val="000A7DD7"/>
    <w:rsid w:val="000B0CCC"/>
    <w:rsid w:val="000B39FC"/>
    <w:rsid w:val="000B57CE"/>
    <w:rsid w:val="000C0ED8"/>
    <w:rsid w:val="000C23C0"/>
    <w:rsid w:val="000C3E58"/>
    <w:rsid w:val="000C65D2"/>
    <w:rsid w:val="000C6EBC"/>
    <w:rsid w:val="000C7673"/>
    <w:rsid w:val="000C7FC1"/>
    <w:rsid w:val="000D0A3B"/>
    <w:rsid w:val="000D2038"/>
    <w:rsid w:val="000D4A57"/>
    <w:rsid w:val="000D4A9E"/>
    <w:rsid w:val="000D732D"/>
    <w:rsid w:val="000E0FE1"/>
    <w:rsid w:val="000E5423"/>
    <w:rsid w:val="000E6159"/>
    <w:rsid w:val="000E6A0A"/>
    <w:rsid w:val="000E7FB9"/>
    <w:rsid w:val="000F003B"/>
    <w:rsid w:val="000F2386"/>
    <w:rsid w:val="000F70F5"/>
    <w:rsid w:val="00111EEC"/>
    <w:rsid w:val="001141B7"/>
    <w:rsid w:val="001208C8"/>
    <w:rsid w:val="001248FB"/>
    <w:rsid w:val="00124CC4"/>
    <w:rsid w:val="0012519C"/>
    <w:rsid w:val="0013132D"/>
    <w:rsid w:val="00131A40"/>
    <w:rsid w:val="00133891"/>
    <w:rsid w:val="0013667D"/>
    <w:rsid w:val="0013726D"/>
    <w:rsid w:val="00140F7B"/>
    <w:rsid w:val="001412CF"/>
    <w:rsid w:val="001435E5"/>
    <w:rsid w:val="001443FB"/>
    <w:rsid w:val="00146827"/>
    <w:rsid w:val="00155368"/>
    <w:rsid w:val="00155611"/>
    <w:rsid w:val="00156ABF"/>
    <w:rsid w:val="00156DB9"/>
    <w:rsid w:val="00160931"/>
    <w:rsid w:val="00161B50"/>
    <w:rsid w:val="00171E8A"/>
    <w:rsid w:val="00176B57"/>
    <w:rsid w:val="00193E7F"/>
    <w:rsid w:val="001A2333"/>
    <w:rsid w:val="001A3DC7"/>
    <w:rsid w:val="001A59BA"/>
    <w:rsid w:val="001A5B04"/>
    <w:rsid w:val="001B7B7C"/>
    <w:rsid w:val="001C11EE"/>
    <w:rsid w:val="001C3385"/>
    <w:rsid w:val="001C4BBD"/>
    <w:rsid w:val="001D1747"/>
    <w:rsid w:val="001D7C51"/>
    <w:rsid w:val="001E0993"/>
    <w:rsid w:val="001E607B"/>
    <w:rsid w:val="001E7F0A"/>
    <w:rsid w:val="001F55D2"/>
    <w:rsid w:val="001F7E60"/>
    <w:rsid w:val="00200662"/>
    <w:rsid w:val="002017C4"/>
    <w:rsid w:val="00206D45"/>
    <w:rsid w:val="00207215"/>
    <w:rsid w:val="00207AB7"/>
    <w:rsid w:val="00207EF8"/>
    <w:rsid w:val="002101E4"/>
    <w:rsid w:val="0021281B"/>
    <w:rsid w:val="00212F70"/>
    <w:rsid w:val="00213C82"/>
    <w:rsid w:val="00214DCC"/>
    <w:rsid w:val="002157BF"/>
    <w:rsid w:val="00215F6F"/>
    <w:rsid w:val="002213FA"/>
    <w:rsid w:val="00225AFF"/>
    <w:rsid w:val="0022791E"/>
    <w:rsid w:val="0023137A"/>
    <w:rsid w:val="00231C67"/>
    <w:rsid w:val="00233ACC"/>
    <w:rsid w:val="002370BE"/>
    <w:rsid w:val="00237F05"/>
    <w:rsid w:val="00240D4A"/>
    <w:rsid w:val="00243FEE"/>
    <w:rsid w:val="002458F2"/>
    <w:rsid w:val="00251CAD"/>
    <w:rsid w:val="0026559E"/>
    <w:rsid w:val="00266401"/>
    <w:rsid w:val="00272BA6"/>
    <w:rsid w:val="002773A1"/>
    <w:rsid w:val="00277440"/>
    <w:rsid w:val="002827AF"/>
    <w:rsid w:val="00285D63"/>
    <w:rsid w:val="00286900"/>
    <w:rsid w:val="00286F07"/>
    <w:rsid w:val="002A1D77"/>
    <w:rsid w:val="002A4170"/>
    <w:rsid w:val="002A5C1E"/>
    <w:rsid w:val="002B3A14"/>
    <w:rsid w:val="002B4B92"/>
    <w:rsid w:val="002C0704"/>
    <w:rsid w:val="002C2E8C"/>
    <w:rsid w:val="002C577C"/>
    <w:rsid w:val="002C6F50"/>
    <w:rsid w:val="002C72DD"/>
    <w:rsid w:val="002C72ED"/>
    <w:rsid w:val="002D4B6B"/>
    <w:rsid w:val="002D6833"/>
    <w:rsid w:val="002F5ED1"/>
    <w:rsid w:val="00300D65"/>
    <w:rsid w:val="00301343"/>
    <w:rsid w:val="00301E9F"/>
    <w:rsid w:val="00303344"/>
    <w:rsid w:val="003106CC"/>
    <w:rsid w:val="003109E5"/>
    <w:rsid w:val="003152C5"/>
    <w:rsid w:val="003155EA"/>
    <w:rsid w:val="00316C68"/>
    <w:rsid w:val="003263A5"/>
    <w:rsid w:val="00326731"/>
    <w:rsid w:val="00326B3A"/>
    <w:rsid w:val="00330447"/>
    <w:rsid w:val="00343AC3"/>
    <w:rsid w:val="0034689A"/>
    <w:rsid w:val="003528C7"/>
    <w:rsid w:val="0035513A"/>
    <w:rsid w:val="00355E13"/>
    <w:rsid w:val="0035624A"/>
    <w:rsid w:val="00360E91"/>
    <w:rsid w:val="00364186"/>
    <w:rsid w:val="003641FA"/>
    <w:rsid w:val="003664BF"/>
    <w:rsid w:val="00367D4A"/>
    <w:rsid w:val="0037023E"/>
    <w:rsid w:val="00370696"/>
    <w:rsid w:val="00374D27"/>
    <w:rsid w:val="00376FC7"/>
    <w:rsid w:val="003806C5"/>
    <w:rsid w:val="003816D5"/>
    <w:rsid w:val="00382D6A"/>
    <w:rsid w:val="003844F7"/>
    <w:rsid w:val="00392200"/>
    <w:rsid w:val="003960EC"/>
    <w:rsid w:val="003975CE"/>
    <w:rsid w:val="0039789F"/>
    <w:rsid w:val="003A739C"/>
    <w:rsid w:val="003B74BA"/>
    <w:rsid w:val="003C77C8"/>
    <w:rsid w:val="003D5520"/>
    <w:rsid w:val="003D791B"/>
    <w:rsid w:val="003E1218"/>
    <w:rsid w:val="003E12E4"/>
    <w:rsid w:val="003E1E0C"/>
    <w:rsid w:val="003E5F71"/>
    <w:rsid w:val="003E6CDE"/>
    <w:rsid w:val="003E7DAA"/>
    <w:rsid w:val="003F0279"/>
    <w:rsid w:val="003F2FE6"/>
    <w:rsid w:val="003F4FC5"/>
    <w:rsid w:val="003F51DC"/>
    <w:rsid w:val="003F5F1F"/>
    <w:rsid w:val="003F67F6"/>
    <w:rsid w:val="00402747"/>
    <w:rsid w:val="00406FD7"/>
    <w:rsid w:val="00410230"/>
    <w:rsid w:val="004119CC"/>
    <w:rsid w:val="00412401"/>
    <w:rsid w:val="00415BB7"/>
    <w:rsid w:val="00416618"/>
    <w:rsid w:val="00420F8C"/>
    <w:rsid w:val="00421844"/>
    <w:rsid w:val="00425B53"/>
    <w:rsid w:val="00425EF8"/>
    <w:rsid w:val="00434ECE"/>
    <w:rsid w:val="004365D9"/>
    <w:rsid w:val="0044051F"/>
    <w:rsid w:val="00440C77"/>
    <w:rsid w:val="00441C0E"/>
    <w:rsid w:val="004435BE"/>
    <w:rsid w:val="00443A09"/>
    <w:rsid w:val="004477D4"/>
    <w:rsid w:val="00451BE7"/>
    <w:rsid w:val="00454FA9"/>
    <w:rsid w:val="0045737E"/>
    <w:rsid w:val="004576B2"/>
    <w:rsid w:val="00461D1C"/>
    <w:rsid w:val="004645A7"/>
    <w:rsid w:val="00464BA3"/>
    <w:rsid w:val="004656DC"/>
    <w:rsid w:val="004667D6"/>
    <w:rsid w:val="004704DD"/>
    <w:rsid w:val="004710AF"/>
    <w:rsid w:val="0047775D"/>
    <w:rsid w:val="00477B13"/>
    <w:rsid w:val="00480A8E"/>
    <w:rsid w:val="0048181F"/>
    <w:rsid w:val="0048430D"/>
    <w:rsid w:val="00486B62"/>
    <w:rsid w:val="00493835"/>
    <w:rsid w:val="0049525E"/>
    <w:rsid w:val="00495DC1"/>
    <w:rsid w:val="004A2A40"/>
    <w:rsid w:val="004A3658"/>
    <w:rsid w:val="004A517B"/>
    <w:rsid w:val="004A5BD4"/>
    <w:rsid w:val="004B361D"/>
    <w:rsid w:val="004B45B6"/>
    <w:rsid w:val="004B4845"/>
    <w:rsid w:val="004B63AA"/>
    <w:rsid w:val="004C31D9"/>
    <w:rsid w:val="004C35A3"/>
    <w:rsid w:val="004C6ECF"/>
    <w:rsid w:val="004D3387"/>
    <w:rsid w:val="004D5200"/>
    <w:rsid w:val="004D5A4A"/>
    <w:rsid w:val="004D5C07"/>
    <w:rsid w:val="004D6066"/>
    <w:rsid w:val="004E11ED"/>
    <w:rsid w:val="004E428F"/>
    <w:rsid w:val="004E4E46"/>
    <w:rsid w:val="004E68DF"/>
    <w:rsid w:val="004E697B"/>
    <w:rsid w:val="004F0935"/>
    <w:rsid w:val="004F2E56"/>
    <w:rsid w:val="00502275"/>
    <w:rsid w:val="005060CA"/>
    <w:rsid w:val="005070B7"/>
    <w:rsid w:val="005208C3"/>
    <w:rsid w:val="00520E66"/>
    <w:rsid w:val="00522E0C"/>
    <w:rsid w:val="005234C4"/>
    <w:rsid w:val="00524397"/>
    <w:rsid w:val="00527F10"/>
    <w:rsid w:val="005313AE"/>
    <w:rsid w:val="00533F2C"/>
    <w:rsid w:val="00536D1B"/>
    <w:rsid w:val="005425EF"/>
    <w:rsid w:val="0054516D"/>
    <w:rsid w:val="00546786"/>
    <w:rsid w:val="00550C87"/>
    <w:rsid w:val="005545A3"/>
    <w:rsid w:val="00557623"/>
    <w:rsid w:val="005608E0"/>
    <w:rsid w:val="005631C0"/>
    <w:rsid w:val="005656A9"/>
    <w:rsid w:val="00565ED0"/>
    <w:rsid w:val="00565F3A"/>
    <w:rsid w:val="00571E63"/>
    <w:rsid w:val="00571FCE"/>
    <w:rsid w:val="00574370"/>
    <w:rsid w:val="005756AF"/>
    <w:rsid w:val="00582FAF"/>
    <w:rsid w:val="00584A60"/>
    <w:rsid w:val="0058580F"/>
    <w:rsid w:val="00590F06"/>
    <w:rsid w:val="005914D6"/>
    <w:rsid w:val="00592F68"/>
    <w:rsid w:val="00594803"/>
    <w:rsid w:val="00595A36"/>
    <w:rsid w:val="005A102F"/>
    <w:rsid w:val="005A10D7"/>
    <w:rsid w:val="005A2A1B"/>
    <w:rsid w:val="005A2B2A"/>
    <w:rsid w:val="005A2BC0"/>
    <w:rsid w:val="005A4D46"/>
    <w:rsid w:val="005A6BA7"/>
    <w:rsid w:val="005A77FA"/>
    <w:rsid w:val="005B148E"/>
    <w:rsid w:val="005B1810"/>
    <w:rsid w:val="005B2741"/>
    <w:rsid w:val="005B3DF7"/>
    <w:rsid w:val="005B4C4A"/>
    <w:rsid w:val="005B7A0E"/>
    <w:rsid w:val="005D37BE"/>
    <w:rsid w:val="005D380B"/>
    <w:rsid w:val="005D6469"/>
    <w:rsid w:val="005D66D2"/>
    <w:rsid w:val="005E09CE"/>
    <w:rsid w:val="005E1594"/>
    <w:rsid w:val="005E24C1"/>
    <w:rsid w:val="005E30E7"/>
    <w:rsid w:val="005E359F"/>
    <w:rsid w:val="005E4B20"/>
    <w:rsid w:val="005F0AF3"/>
    <w:rsid w:val="005F4197"/>
    <w:rsid w:val="005F5FF4"/>
    <w:rsid w:val="005F6615"/>
    <w:rsid w:val="00600E5B"/>
    <w:rsid w:val="00602625"/>
    <w:rsid w:val="00603B2A"/>
    <w:rsid w:val="006055A4"/>
    <w:rsid w:val="006104EA"/>
    <w:rsid w:val="0061303A"/>
    <w:rsid w:val="006140D6"/>
    <w:rsid w:val="0062066E"/>
    <w:rsid w:val="006215B2"/>
    <w:rsid w:val="00623279"/>
    <w:rsid w:val="0062503F"/>
    <w:rsid w:val="00625063"/>
    <w:rsid w:val="0062519C"/>
    <w:rsid w:val="00635343"/>
    <w:rsid w:val="00637296"/>
    <w:rsid w:val="0064032A"/>
    <w:rsid w:val="006436CB"/>
    <w:rsid w:val="00644965"/>
    <w:rsid w:val="0064747E"/>
    <w:rsid w:val="00647F89"/>
    <w:rsid w:val="00650D08"/>
    <w:rsid w:val="0066083F"/>
    <w:rsid w:val="00663E4E"/>
    <w:rsid w:val="0066567E"/>
    <w:rsid w:val="00667746"/>
    <w:rsid w:val="00671E17"/>
    <w:rsid w:val="00673667"/>
    <w:rsid w:val="00681F45"/>
    <w:rsid w:val="00686773"/>
    <w:rsid w:val="006872EC"/>
    <w:rsid w:val="00691969"/>
    <w:rsid w:val="00692096"/>
    <w:rsid w:val="00692B4D"/>
    <w:rsid w:val="00695D37"/>
    <w:rsid w:val="006961B9"/>
    <w:rsid w:val="00696B82"/>
    <w:rsid w:val="00696B85"/>
    <w:rsid w:val="006A1162"/>
    <w:rsid w:val="006A3C2F"/>
    <w:rsid w:val="006A4EB3"/>
    <w:rsid w:val="006A6381"/>
    <w:rsid w:val="006B037C"/>
    <w:rsid w:val="006B2974"/>
    <w:rsid w:val="006B2A61"/>
    <w:rsid w:val="006C15A4"/>
    <w:rsid w:val="006C5145"/>
    <w:rsid w:val="006C696A"/>
    <w:rsid w:val="006C6E2A"/>
    <w:rsid w:val="006C731F"/>
    <w:rsid w:val="006D02BF"/>
    <w:rsid w:val="006E2FBF"/>
    <w:rsid w:val="006E438F"/>
    <w:rsid w:val="006E6773"/>
    <w:rsid w:val="006E7BB2"/>
    <w:rsid w:val="006F2C7B"/>
    <w:rsid w:val="006F3E3A"/>
    <w:rsid w:val="006F7282"/>
    <w:rsid w:val="006F7D9F"/>
    <w:rsid w:val="007042BC"/>
    <w:rsid w:val="00710D90"/>
    <w:rsid w:val="007114D0"/>
    <w:rsid w:val="00713F3B"/>
    <w:rsid w:val="007158FF"/>
    <w:rsid w:val="007171E6"/>
    <w:rsid w:val="00720640"/>
    <w:rsid w:val="007216C4"/>
    <w:rsid w:val="0072277A"/>
    <w:rsid w:val="00726EE0"/>
    <w:rsid w:val="00732C7A"/>
    <w:rsid w:val="0073391E"/>
    <w:rsid w:val="00736D47"/>
    <w:rsid w:val="0074323B"/>
    <w:rsid w:val="007453B2"/>
    <w:rsid w:val="00745B67"/>
    <w:rsid w:val="00746080"/>
    <w:rsid w:val="00746180"/>
    <w:rsid w:val="00747563"/>
    <w:rsid w:val="007518E4"/>
    <w:rsid w:val="00752A4D"/>
    <w:rsid w:val="0075751F"/>
    <w:rsid w:val="007612B0"/>
    <w:rsid w:val="0076395F"/>
    <w:rsid w:val="00766515"/>
    <w:rsid w:val="007670E7"/>
    <w:rsid w:val="00772449"/>
    <w:rsid w:val="00784DAF"/>
    <w:rsid w:val="007874C7"/>
    <w:rsid w:val="0079072F"/>
    <w:rsid w:val="00795AE1"/>
    <w:rsid w:val="007961C8"/>
    <w:rsid w:val="007967D1"/>
    <w:rsid w:val="00796D11"/>
    <w:rsid w:val="007A418D"/>
    <w:rsid w:val="007B36E8"/>
    <w:rsid w:val="007B6412"/>
    <w:rsid w:val="007B6CB0"/>
    <w:rsid w:val="007C018F"/>
    <w:rsid w:val="007C030D"/>
    <w:rsid w:val="007C2F93"/>
    <w:rsid w:val="007C57E9"/>
    <w:rsid w:val="007D0D29"/>
    <w:rsid w:val="007D17C1"/>
    <w:rsid w:val="007D42B2"/>
    <w:rsid w:val="007D4976"/>
    <w:rsid w:val="007D547D"/>
    <w:rsid w:val="007E20B0"/>
    <w:rsid w:val="007F245E"/>
    <w:rsid w:val="007F51AB"/>
    <w:rsid w:val="007F54BA"/>
    <w:rsid w:val="007F6EEB"/>
    <w:rsid w:val="007F7090"/>
    <w:rsid w:val="0080180B"/>
    <w:rsid w:val="00802D4E"/>
    <w:rsid w:val="00805016"/>
    <w:rsid w:val="0080542F"/>
    <w:rsid w:val="00805F3F"/>
    <w:rsid w:val="008070D9"/>
    <w:rsid w:val="008071FF"/>
    <w:rsid w:val="00810C4F"/>
    <w:rsid w:val="00810F5F"/>
    <w:rsid w:val="008121B1"/>
    <w:rsid w:val="00816659"/>
    <w:rsid w:val="00817858"/>
    <w:rsid w:val="0082560E"/>
    <w:rsid w:val="008279C3"/>
    <w:rsid w:val="00832C23"/>
    <w:rsid w:val="00840FBA"/>
    <w:rsid w:val="00847630"/>
    <w:rsid w:val="00850DBF"/>
    <w:rsid w:val="008529BC"/>
    <w:rsid w:val="00853C61"/>
    <w:rsid w:val="00856DC7"/>
    <w:rsid w:val="00856E7C"/>
    <w:rsid w:val="008579DB"/>
    <w:rsid w:val="00862BF7"/>
    <w:rsid w:val="00863E16"/>
    <w:rsid w:val="00864CC3"/>
    <w:rsid w:val="00866370"/>
    <w:rsid w:val="008723EA"/>
    <w:rsid w:val="008726A8"/>
    <w:rsid w:val="00874262"/>
    <w:rsid w:val="0087445A"/>
    <w:rsid w:val="00874B94"/>
    <w:rsid w:val="00874C48"/>
    <w:rsid w:val="008752E6"/>
    <w:rsid w:val="00880906"/>
    <w:rsid w:val="00886230"/>
    <w:rsid w:val="00887B6C"/>
    <w:rsid w:val="0089090A"/>
    <w:rsid w:val="0089461D"/>
    <w:rsid w:val="008957D0"/>
    <w:rsid w:val="008B2798"/>
    <w:rsid w:val="008B2CE8"/>
    <w:rsid w:val="008B544E"/>
    <w:rsid w:val="008B77A0"/>
    <w:rsid w:val="008C073C"/>
    <w:rsid w:val="008C0C6B"/>
    <w:rsid w:val="008C1803"/>
    <w:rsid w:val="008C23F4"/>
    <w:rsid w:val="008C4415"/>
    <w:rsid w:val="008C7866"/>
    <w:rsid w:val="008D258A"/>
    <w:rsid w:val="008D3D05"/>
    <w:rsid w:val="008D6950"/>
    <w:rsid w:val="008D770E"/>
    <w:rsid w:val="008E082A"/>
    <w:rsid w:val="008E39C4"/>
    <w:rsid w:val="008E5AEC"/>
    <w:rsid w:val="008F0312"/>
    <w:rsid w:val="008F07AC"/>
    <w:rsid w:val="008F226A"/>
    <w:rsid w:val="008F4542"/>
    <w:rsid w:val="008F755F"/>
    <w:rsid w:val="009046DA"/>
    <w:rsid w:val="009100D9"/>
    <w:rsid w:val="00912CF8"/>
    <w:rsid w:val="00917C38"/>
    <w:rsid w:val="0092086C"/>
    <w:rsid w:val="0092167F"/>
    <w:rsid w:val="00921843"/>
    <w:rsid w:val="00925850"/>
    <w:rsid w:val="0093019D"/>
    <w:rsid w:val="0093241C"/>
    <w:rsid w:val="00944FB3"/>
    <w:rsid w:val="009455F1"/>
    <w:rsid w:val="009524E1"/>
    <w:rsid w:val="00953618"/>
    <w:rsid w:val="009546DE"/>
    <w:rsid w:val="0095594E"/>
    <w:rsid w:val="00955DB3"/>
    <w:rsid w:val="00956175"/>
    <w:rsid w:val="009627D7"/>
    <w:rsid w:val="00963C87"/>
    <w:rsid w:val="00971F03"/>
    <w:rsid w:val="00974E71"/>
    <w:rsid w:val="00976DA1"/>
    <w:rsid w:val="00981C9A"/>
    <w:rsid w:val="00982C8A"/>
    <w:rsid w:val="00983332"/>
    <w:rsid w:val="009851EB"/>
    <w:rsid w:val="00987C8C"/>
    <w:rsid w:val="00994025"/>
    <w:rsid w:val="00997E44"/>
    <w:rsid w:val="009A0550"/>
    <w:rsid w:val="009A2080"/>
    <w:rsid w:val="009B2AC8"/>
    <w:rsid w:val="009B4841"/>
    <w:rsid w:val="009B5F66"/>
    <w:rsid w:val="009C0716"/>
    <w:rsid w:val="009C0FEC"/>
    <w:rsid w:val="009C43DA"/>
    <w:rsid w:val="009C6AE0"/>
    <w:rsid w:val="009C7329"/>
    <w:rsid w:val="009D03F7"/>
    <w:rsid w:val="009D2C3E"/>
    <w:rsid w:val="009D4E03"/>
    <w:rsid w:val="009D5592"/>
    <w:rsid w:val="009E1EA6"/>
    <w:rsid w:val="009E218A"/>
    <w:rsid w:val="009E46C6"/>
    <w:rsid w:val="009E6475"/>
    <w:rsid w:val="009F2A32"/>
    <w:rsid w:val="009F78A8"/>
    <w:rsid w:val="00A0601D"/>
    <w:rsid w:val="00A10106"/>
    <w:rsid w:val="00A120D6"/>
    <w:rsid w:val="00A1462D"/>
    <w:rsid w:val="00A15C4B"/>
    <w:rsid w:val="00A17EB4"/>
    <w:rsid w:val="00A212D5"/>
    <w:rsid w:val="00A21978"/>
    <w:rsid w:val="00A24EFD"/>
    <w:rsid w:val="00A256A9"/>
    <w:rsid w:val="00A31BCA"/>
    <w:rsid w:val="00A33E0B"/>
    <w:rsid w:val="00A36C49"/>
    <w:rsid w:val="00A37FB2"/>
    <w:rsid w:val="00A40388"/>
    <w:rsid w:val="00A4136B"/>
    <w:rsid w:val="00A419AB"/>
    <w:rsid w:val="00A4789C"/>
    <w:rsid w:val="00A51A8F"/>
    <w:rsid w:val="00A5418C"/>
    <w:rsid w:val="00A5683A"/>
    <w:rsid w:val="00A619A7"/>
    <w:rsid w:val="00A64320"/>
    <w:rsid w:val="00A64621"/>
    <w:rsid w:val="00A67389"/>
    <w:rsid w:val="00A74374"/>
    <w:rsid w:val="00A8164E"/>
    <w:rsid w:val="00A822F6"/>
    <w:rsid w:val="00A82D63"/>
    <w:rsid w:val="00A861FB"/>
    <w:rsid w:val="00A92130"/>
    <w:rsid w:val="00A96381"/>
    <w:rsid w:val="00A97B3A"/>
    <w:rsid w:val="00AA056D"/>
    <w:rsid w:val="00AA0956"/>
    <w:rsid w:val="00AA0C88"/>
    <w:rsid w:val="00AA39F3"/>
    <w:rsid w:val="00AA77F4"/>
    <w:rsid w:val="00AA7898"/>
    <w:rsid w:val="00AA7DD5"/>
    <w:rsid w:val="00AB0426"/>
    <w:rsid w:val="00AB134B"/>
    <w:rsid w:val="00AB3F90"/>
    <w:rsid w:val="00AB4AD3"/>
    <w:rsid w:val="00AB5FFD"/>
    <w:rsid w:val="00AB60F1"/>
    <w:rsid w:val="00AC0D87"/>
    <w:rsid w:val="00AC199C"/>
    <w:rsid w:val="00AC1AFC"/>
    <w:rsid w:val="00AC2EE4"/>
    <w:rsid w:val="00AC683A"/>
    <w:rsid w:val="00AD0646"/>
    <w:rsid w:val="00AE044C"/>
    <w:rsid w:val="00AE2DAF"/>
    <w:rsid w:val="00AE3B2A"/>
    <w:rsid w:val="00AE5F21"/>
    <w:rsid w:val="00AE72C4"/>
    <w:rsid w:val="00AF1843"/>
    <w:rsid w:val="00AF2B50"/>
    <w:rsid w:val="00AF5605"/>
    <w:rsid w:val="00AF6DDB"/>
    <w:rsid w:val="00B00A08"/>
    <w:rsid w:val="00B022FC"/>
    <w:rsid w:val="00B070F3"/>
    <w:rsid w:val="00B07C87"/>
    <w:rsid w:val="00B10567"/>
    <w:rsid w:val="00B10F2B"/>
    <w:rsid w:val="00B11748"/>
    <w:rsid w:val="00B11D84"/>
    <w:rsid w:val="00B126FB"/>
    <w:rsid w:val="00B154A9"/>
    <w:rsid w:val="00B22796"/>
    <w:rsid w:val="00B234A4"/>
    <w:rsid w:val="00B31B28"/>
    <w:rsid w:val="00B32314"/>
    <w:rsid w:val="00B32C9F"/>
    <w:rsid w:val="00B36A72"/>
    <w:rsid w:val="00B42961"/>
    <w:rsid w:val="00B44446"/>
    <w:rsid w:val="00B44920"/>
    <w:rsid w:val="00B46229"/>
    <w:rsid w:val="00B53FB1"/>
    <w:rsid w:val="00B5520C"/>
    <w:rsid w:val="00B620BF"/>
    <w:rsid w:val="00B621BC"/>
    <w:rsid w:val="00B67490"/>
    <w:rsid w:val="00B67A95"/>
    <w:rsid w:val="00B73EC5"/>
    <w:rsid w:val="00B80D44"/>
    <w:rsid w:val="00B80F3D"/>
    <w:rsid w:val="00B83916"/>
    <w:rsid w:val="00B83E90"/>
    <w:rsid w:val="00B85B74"/>
    <w:rsid w:val="00B86556"/>
    <w:rsid w:val="00B871CD"/>
    <w:rsid w:val="00B90C0D"/>
    <w:rsid w:val="00B917BE"/>
    <w:rsid w:val="00B94C70"/>
    <w:rsid w:val="00BA62B3"/>
    <w:rsid w:val="00BA74F6"/>
    <w:rsid w:val="00BB0CAC"/>
    <w:rsid w:val="00BB0E5B"/>
    <w:rsid w:val="00BB386A"/>
    <w:rsid w:val="00BB5558"/>
    <w:rsid w:val="00BB6D1E"/>
    <w:rsid w:val="00BC1881"/>
    <w:rsid w:val="00BC5621"/>
    <w:rsid w:val="00BC58D9"/>
    <w:rsid w:val="00BD5F8E"/>
    <w:rsid w:val="00BD787C"/>
    <w:rsid w:val="00BE7D6C"/>
    <w:rsid w:val="00BF0394"/>
    <w:rsid w:val="00BF5659"/>
    <w:rsid w:val="00BF63AB"/>
    <w:rsid w:val="00C06E93"/>
    <w:rsid w:val="00C111BE"/>
    <w:rsid w:val="00C15032"/>
    <w:rsid w:val="00C20C4F"/>
    <w:rsid w:val="00C26406"/>
    <w:rsid w:val="00C26951"/>
    <w:rsid w:val="00C301E9"/>
    <w:rsid w:val="00C349D7"/>
    <w:rsid w:val="00C35716"/>
    <w:rsid w:val="00C36221"/>
    <w:rsid w:val="00C40319"/>
    <w:rsid w:val="00C40F06"/>
    <w:rsid w:val="00C416F7"/>
    <w:rsid w:val="00C43FE1"/>
    <w:rsid w:val="00C4703F"/>
    <w:rsid w:val="00C511A0"/>
    <w:rsid w:val="00C55A3A"/>
    <w:rsid w:val="00C56503"/>
    <w:rsid w:val="00C62067"/>
    <w:rsid w:val="00C635BC"/>
    <w:rsid w:val="00C65B21"/>
    <w:rsid w:val="00C67799"/>
    <w:rsid w:val="00C67DCC"/>
    <w:rsid w:val="00C72D60"/>
    <w:rsid w:val="00C803BD"/>
    <w:rsid w:val="00C80F67"/>
    <w:rsid w:val="00C829E0"/>
    <w:rsid w:val="00C83B82"/>
    <w:rsid w:val="00C85C76"/>
    <w:rsid w:val="00C912D3"/>
    <w:rsid w:val="00C9396E"/>
    <w:rsid w:val="00C943D0"/>
    <w:rsid w:val="00C961CD"/>
    <w:rsid w:val="00C97F58"/>
    <w:rsid w:val="00CA3E69"/>
    <w:rsid w:val="00CA46CC"/>
    <w:rsid w:val="00CA4D99"/>
    <w:rsid w:val="00CA5864"/>
    <w:rsid w:val="00CB01A0"/>
    <w:rsid w:val="00CB16AC"/>
    <w:rsid w:val="00CB34F1"/>
    <w:rsid w:val="00CB560A"/>
    <w:rsid w:val="00CB6499"/>
    <w:rsid w:val="00CC184E"/>
    <w:rsid w:val="00CC5147"/>
    <w:rsid w:val="00CC6815"/>
    <w:rsid w:val="00CD16B7"/>
    <w:rsid w:val="00CD5724"/>
    <w:rsid w:val="00CD60C0"/>
    <w:rsid w:val="00CD63AD"/>
    <w:rsid w:val="00CD6864"/>
    <w:rsid w:val="00CE5DE5"/>
    <w:rsid w:val="00CE7B12"/>
    <w:rsid w:val="00CF16D2"/>
    <w:rsid w:val="00CF194B"/>
    <w:rsid w:val="00CF2D08"/>
    <w:rsid w:val="00CF6FA9"/>
    <w:rsid w:val="00CF740A"/>
    <w:rsid w:val="00D0025C"/>
    <w:rsid w:val="00D0659A"/>
    <w:rsid w:val="00D076D4"/>
    <w:rsid w:val="00D11010"/>
    <w:rsid w:val="00D114BC"/>
    <w:rsid w:val="00D115CF"/>
    <w:rsid w:val="00D1256A"/>
    <w:rsid w:val="00D13898"/>
    <w:rsid w:val="00D15B45"/>
    <w:rsid w:val="00D1630F"/>
    <w:rsid w:val="00D16395"/>
    <w:rsid w:val="00D20312"/>
    <w:rsid w:val="00D21008"/>
    <w:rsid w:val="00D21179"/>
    <w:rsid w:val="00D22AFB"/>
    <w:rsid w:val="00D24FA4"/>
    <w:rsid w:val="00D26A3D"/>
    <w:rsid w:val="00D270E7"/>
    <w:rsid w:val="00D30FC2"/>
    <w:rsid w:val="00D331DC"/>
    <w:rsid w:val="00D40A0B"/>
    <w:rsid w:val="00D414E3"/>
    <w:rsid w:val="00D46553"/>
    <w:rsid w:val="00D46683"/>
    <w:rsid w:val="00D52A25"/>
    <w:rsid w:val="00D560FD"/>
    <w:rsid w:val="00D578B3"/>
    <w:rsid w:val="00D62458"/>
    <w:rsid w:val="00D64B53"/>
    <w:rsid w:val="00D64E34"/>
    <w:rsid w:val="00D7161D"/>
    <w:rsid w:val="00D72ED4"/>
    <w:rsid w:val="00D73568"/>
    <w:rsid w:val="00D80F61"/>
    <w:rsid w:val="00D810EB"/>
    <w:rsid w:val="00D8613A"/>
    <w:rsid w:val="00D86D7A"/>
    <w:rsid w:val="00D87C54"/>
    <w:rsid w:val="00D96502"/>
    <w:rsid w:val="00D97121"/>
    <w:rsid w:val="00D97C2F"/>
    <w:rsid w:val="00DA3C9B"/>
    <w:rsid w:val="00DB10CE"/>
    <w:rsid w:val="00DB18C4"/>
    <w:rsid w:val="00DB5F4D"/>
    <w:rsid w:val="00DB77D4"/>
    <w:rsid w:val="00DB7F43"/>
    <w:rsid w:val="00DC0911"/>
    <w:rsid w:val="00DC0B06"/>
    <w:rsid w:val="00DC3DD6"/>
    <w:rsid w:val="00DD090C"/>
    <w:rsid w:val="00DD414B"/>
    <w:rsid w:val="00DD425B"/>
    <w:rsid w:val="00DD7393"/>
    <w:rsid w:val="00DE1878"/>
    <w:rsid w:val="00DE1C88"/>
    <w:rsid w:val="00DE2262"/>
    <w:rsid w:val="00DE2531"/>
    <w:rsid w:val="00DE5A2E"/>
    <w:rsid w:val="00DF1070"/>
    <w:rsid w:val="00DF3852"/>
    <w:rsid w:val="00DF53D8"/>
    <w:rsid w:val="00DF573D"/>
    <w:rsid w:val="00E05177"/>
    <w:rsid w:val="00E12D19"/>
    <w:rsid w:val="00E13241"/>
    <w:rsid w:val="00E144F9"/>
    <w:rsid w:val="00E14E4D"/>
    <w:rsid w:val="00E155FE"/>
    <w:rsid w:val="00E15924"/>
    <w:rsid w:val="00E20B85"/>
    <w:rsid w:val="00E2196A"/>
    <w:rsid w:val="00E21B56"/>
    <w:rsid w:val="00E23596"/>
    <w:rsid w:val="00E2437B"/>
    <w:rsid w:val="00E24515"/>
    <w:rsid w:val="00E36230"/>
    <w:rsid w:val="00E402E8"/>
    <w:rsid w:val="00E44587"/>
    <w:rsid w:val="00E45278"/>
    <w:rsid w:val="00E50444"/>
    <w:rsid w:val="00E50C46"/>
    <w:rsid w:val="00E5177D"/>
    <w:rsid w:val="00E51894"/>
    <w:rsid w:val="00E52024"/>
    <w:rsid w:val="00E56190"/>
    <w:rsid w:val="00E56DF6"/>
    <w:rsid w:val="00E62220"/>
    <w:rsid w:val="00E716D5"/>
    <w:rsid w:val="00E74127"/>
    <w:rsid w:val="00E818F6"/>
    <w:rsid w:val="00E846A9"/>
    <w:rsid w:val="00E901CF"/>
    <w:rsid w:val="00E94D88"/>
    <w:rsid w:val="00E94E55"/>
    <w:rsid w:val="00E95F92"/>
    <w:rsid w:val="00E96DC9"/>
    <w:rsid w:val="00EA0135"/>
    <w:rsid w:val="00EA0B29"/>
    <w:rsid w:val="00EA3912"/>
    <w:rsid w:val="00EA4753"/>
    <w:rsid w:val="00EA6774"/>
    <w:rsid w:val="00EB1518"/>
    <w:rsid w:val="00EB38E5"/>
    <w:rsid w:val="00EB4A48"/>
    <w:rsid w:val="00EB5FF7"/>
    <w:rsid w:val="00EB7D29"/>
    <w:rsid w:val="00EC263B"/>
    <w:rsid w:val="00EC384D"/>
    <w:rsid w:val="00EC40E4"/>
    <w:rsid w:val="00ED0CB8"/>
    <w:rsid w:val="00ED2040"/>
    <w:rsid w:val="00ED2C1C"/>
    <w:rsid w:val="00ED37DE"/>
    <w:rsid w:val="00EE1847"/>
    <w:rsid w:val="00EE2252"/>
    <w:rsid w:val="00EE29B4"/>
    <w:rsid w:val="00EE31FB"/>
    <w:rsid w:val="00EE412D"/>
    <w:rsid w:val="00EE66BE"/>
    <w:rsid w:val="00EE671F"/>
    <w:rsid w:val="00EF5CB1"/>
    <w:rsid w:val="00F01F60"/>
    <w:rsid w:val="00F06C49"/>
    <w:rsid w:val="00F06E63"/>
    <w:rsid w:val="00F14CB3"/>
    <w:rsid w:val="00F14CC5"/>
    <w:rsid w:val="00F154DD"/>
    <w:rsid w:val="00F20BBA"/>
    <w:rsid w:val="00F230E2"/>
    <w:rsid w:val="00F234B8"/>
    <w:rsid w:val="00F265AD"/>
    <w:rsid w:val="00F2709B"/>
    <w:rsid w:val="00F33EFB"/>
    <w:rsid w:val="00F40A94"/>
    <w:rsid w:val="00F42B99"/>
    <w:rsid w:val="00F434E9"/>
    <w:rsid w:val="00F46D6C"/>
    <w:rsid w:val="00F521D1"/>
    <w:rsid w:val="00F622DE"/>
    <w:rsid w:val="00F62941"/>
    <w:rsid w:val="00F63781"/>
    <w:rsid w:val="00F64CD9"/>
    <w:rsid w:val="00F708FD"/>
    <w:rsid w:val="00F70EFE"/>
    <w:rsid w:val="00F71225"/>
    <w:rsid w:val="00F73873"/>
    <w:rsid w:val="00F74304"/>
    <w:rsid w:val="00F745A8"/>
    <w:rsid w:val="00F768B7"/>
    <w:rsid w:val="00F844B0"/>
    <w:rsid w:val="00F86972"/>
    <w:rsid w:val="00F94ABE"/>
    <w:rsid w:val="00F94D95"/>
    <w:rsid w:val="00F955CC"/>
    <w:rsid w:val="00F96789"/>
    <w:rsid w:val="00FA369D"/>
    <w:rsid w:val="00FA425E"/>
    <w:rsid w:val="00FA4AE1"/>
    <w:rsid w:val="00FA5ABB"/>
    <w:rsid w:val="00FA6929"/>
    <w:rsid w:val="00FA7E80"/>
    <w:rsid w:val="00FB05BF"/>
    <w:rsid w:val="00FB0A3D"/>
    <w:rsid w:val="00FB15E8"/>
    <w:rsid w:val="00FC6FC5"/>
    <w:rsid w:val="00FD030F"/>
    <w:rsid w:val="00FD0C2A"/>
    <w:rsid w:val="00FD47A7"/>
    <w:rsid w:val="00FD5A45"/>
    <w:rsid w:val="00FD61B6"/>
    <w:rsid w:val="00FD6BCF"/>
    <w:rsid w:val="00FD7B93"/>
    <w:rsid w:val="00FE21C0"/>
    <w:rsid w:val="00FE21CC"/>
    <w:rsid w:val="00FF2E8C"/>
    <w:rsid w:val="00FF39F5"/>
    <w:rsid w:val="00FF39FB"/>
    <w:rsid w:val="00FF44B2"/>
    <w:rsid w:val="00FF5244"/>
    <w:rsid w:val="00FF52B7"/>
    <w:rsid w:val="00FF5A74"/>
    <w:rsid w:val="06EBFE46"/>
    <w:rsid w:val="0955C71B"/>
    <w:rsid w:val="09DDC8A2"/>
    <w:rsid w:val="0E504DAB"/>
    <w:rsid w:val="0E723F2C"/>
    <w:rsid w:val="0E7C33CB"/>
    <w:rsid w:val="0F0C62B7"/>
    <w:rsid w:val="0FD51155"/>
    <w:rsid w:val="10B420E5"/>
    <w:rsid w:val="13AFF4A1"/>
    <w:rsid w:val="1C656DAB"/>
    <w:rsid w:val="1E77A6FB"/>
    <w:rsid w:val="1EFA962E"/>
    <w:rsid w:val="21FDAB0F"/>
    <w:rsid w:val="22057E2F"/>
    <w:rsid w:val="237DB3C7"/>
    <w:rsid w:val="248CDE15"/>
    <w:rsid w:val="25C8CA5A"/>
    <w:rsid w:val="263E4C0C"/>
    <w:rsid w:val="2755579C"/>
    <w:rsid w:val="27A67ED8"/>
    <w:rsid w:val="2A5B7F19"/>
    <w:rsid w:val="2AD158CA"/>
    <w:rsid w:val="2E6182EB"/>
    <w:rsid w:val="315B5309"/>
    <w:rsid w:val="322094A5"/>
    <w:rsid w:val="3232AA0A"/>
    <w:rsid w:val="36AEB008"/>
    <w:rsid w:val="36FEFCC1"/>
    <w:rsid w:val="37931E3F"/>
    <w:rsid w:val="3C3E2E53"/>
    <w:rsid w:val="3C9B8CE5"/>
    <w:rsid w:val="3F76AD37"/>
    <w:rsid w:val="4054CBAB"/>
    <w:rsid w:val="413BC404"/>
    <w:rsid w:val="41E5DF54"/>
    <w:rsid w:val="46064DA7"/>
    <w:rsid w:val="462BB6DE"/>
    <w:rsid w:val="472F63C5"/>
    <w:rsid w:val="48C02151"/>
    <w:rsid w:val="4B5A9580"/>
    <w:rsid w:val="4D358454"/>
    <w:rsid w:val="4D649FC8"/>
    <w:rsid w:val="4DA1FEA2"/>
    <w:rsid w:val="4E10F1BE"/>
    <w:rsid w:val="4ED7DA8A"/>
    <w:rsid w:val="4EF9D02F"/>
    <w:rsid w:val="503B55C8"/>
    <w:rsid w:val="512C5992"/>
    <w:rsid w:val="542359E3"/>
    <w:rsid w:val="559573B9"/>
    <w:rsid w:val="58A720F6"/>
    <w:rsid w:val="5AE41E2E"/>
    <w:rsid w:val="5EF671E5"/>
    <w:rsid w:val="5F3A399E"/>
    <w:rsid w:val="609EFCEA"/>
    <w:rsid w:val="642206B9"/>
    <w:rsid w:val="6510C8E5"/>
    <w:rsid w:val="66933693"/>
    <w:rsid w:val="66D13F79"/>
    <w:rsid w:val="675BBED7"/>
    <w:rsid w:val="676221AB"/>
    <w:rsid w:val="68BF4D2B"/>
    <w:rsid w:val="68D01063"/>
    <w:rsid w:val="6939E865"/>
    <w:rsid w:val="6A28E732"/>
    <w:rsid w:val="6C93227E"/>
    <w:rsid w:val="6DA3246F"/>
    <w:rsid w:val="6F1362CF"/>
    <w:rsid w:val="70225A82"/>
    <w:rsid w:val="72FDE553"/>
    <w:rsid w:val="74EF7F26"/>
    <w:rsid w:val="773A15CE"/>
    <w:rsid w:val="7799EDFE"/>
    <w:rsid w:val="7A0DC27A"/>
    <w:rsid w:val="7B038B58"/>
    <w:rsid w:val="7BABC861"/>
    <w:rsid w:val="7DA0624D"/>
    <w:rsid w:val="7F9AEAAB"/>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C7AC9"/>
  <w15:chartTrackingRefBased/>
  <w15:docId w15:val="{48B819C2-FF4A-4E19-93C1-EF2A4B325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MW Body Copy"/>
    <w:qFormat/>
    <w:rsid w:val="00EC40E4"/>
    <w:rPr>
      <w:sz w:val="22"/>
      <w:szCs w:val="22"/>
      <w:lang w:val="mi-NZ"/>
    </w:rPr>
  </w:style>
  <w:style w:type="paragraph" w:styleId="Heading1">
    <w:name w:val="heading 1"/>
    <w:aliases w:val="MMW Heading 1"/>
    <w:basedOn w:val="Normal"/>
    <w:next w:val="Normal"/>
    <w:link w:val="Heading1Char"/>
    <w:autoRedefine/>
    <w:uiPriority w:val="9"/>
    <w:qFormat/>
    <w:rsid w:val="00CE5DE5"/>
    <w:pPr>
      <w:keepNext/>
      <w:keepLines/>
      <w:spacing w:before="360" w:after="80"/>
      <w:jc w:val="center"/>
      <w:outlineLvl w:val="0"/>
    </w:pPr>
    <w:rPr>
      <w:rFonts w:ascii="Amasis MT Pro" w:eastAsiaTheme="majorEastAsia" w:hAnsi="Amasis MT Pro" w:cstheme="majorBidi"/>
      <w:b/>
      <w:color w:val="12422D" w:themeColor="text2"/>
      <w:sz w:val="52"/>
      <w:szCs w:val="40"/>
    </w:rPr>
  </w:style>
  <w:style w:type="paragraph" w:styleId="Heading2">
    <w:name w:val="heading 2"/>
    <w:aliases w:val="MMW Heading 2"/>
    <w:basedOn w:val="Normal"/>
    <w:next w:val="Normal"/>
    <w:link w:val="Heading2Char"/>
    <w:uiPriority w:val="9"/>
    <w:unhideWhenUsed/>
    <w:qFormat/>
    <w:rsid w:val="00BB386A"/>
    <w:pPr>
      <w:keepNext/>
      <w:keepLines/>
      <w:spacing w:before="160" w:after="80"/>
      <w:outlineLvl w:val="1"/>
    </w:pPr>
    <w:rPr>
      <w:rFonts w:ascii="Amasis MT Pro" w:eastAsiaTheme="majorEastAsia" w:hAnsi="Amasis MT Pro" w:cstheme="majorBidi"/>
      <w:b/>
      <w:color w:val="12422D" w:themeColor="text2"/>
      <w:sz w:val="28"/>
      <w:szCs w:val="32"/>
    </w:rPr>
  </w:style>
  <w:style w:type="paragraph" w:styleId="Heading3">
    <w:name w:val="heading 3"/>
    <w:aliases w:val="MMW Heading 3"/>
    <w:basedOn w:val="Heading2"/>
    <w:next w:val="Normal"/>
    <w:link w:val="Heading3Char"/>
    <w:autoRedefine/>
    <w:uiPriority w:val="9"/>
    <w:unhideWhenUsed/>
    <w:qFormat/>
    <w:rsid w:val="006C696A"/>
    <w:pPr>
      <w:outlineLvl w:val="2"/>
    </w:pPr>
    <w:rPr>
      <w:sz w:val="22"/>
      <w:szCs w:val="22"/>
      <w:lang w:val="en-GB"/>
    </w:rPr>
  </w:style>
  <w:style w:type="paragraph" w:styleId="Heading4">
    <w:name w:val="heading 4"/>
    <w:basedOn w:val="Normal"/>
    <w:next w:val="Normal"/>
    <w:link w:val="Heading4Char"/>
    <w:uiPriority w:val="9"/>
    <w:semiHidden/>
    <w:unhideWhenUsed/>
    <w:qFormat/>
    <w:rsid w:val="00E2196A"/>
    <w:pPr>
      <w:keepNext/>
      <w:keepLines/>
      <w:spacing w:before="80" w:after="40"/>
      <w:outlineLvl w:val="3"/>
    </w:pPr>
    <w:rPr>
      <w:rFonts w:eastAsiaTheme="majorEastAsia" w:cstheme="majorBidi"/>
      <w:i/>
      <w:iCs/>
      <w:color w:val="B98722" w:themeColor="accent1" w:themeShade="BF"/>
    </w:rPr>
  </w:style>
  <w:style w:type="paragraph" w:styleId="Heading5">
    <w:name w:val="heading 5"/>
    <w:basedOn w:val="Normal"/>
    <w:next w:val="Normal"/>
    <w:link w:val="Heading5Char"/>
    <w:uiPriority w:val="9"/>
    <w:semiHidden/>
    <w:unhideWhenUsed/>
    <w:qFormat/>
    <w:rsid w:val="00E2196A"/>
    <w:pPr>
      <w:keepNext/>
      <w:keepLines/>
      <w:spacing w:before="80" w:after="40"/>
      <w:outlineLvl w:val="4"/>
    </w:pPr>
    <w:rPr>
      <w:rFonts w:eastAsiaTheme="majorEastAsia" w:cstheme="majorBidi"/>
      <w:color w:val="B98722" w:themeColor="accent1" w:themeShade="BF"/>
    </w:rPr>
  </w:style>
  <w:style w:type="paragraph" w:styleId="Heading6">
    <w:name w:val="heading 6"/>
    <w:basedOn w:val="Normal"/>
    <w:next w:val="Normal"/>
    <w:link w:val="Heading6Char"/>
    <w:uiPriority w:val="9"/>
    <w:semiHidden/>
    <w:unhideWhenUsed/>
    <w:qFormat/>
    <w:rsid w:val="00E219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19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19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19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MW Heading 1 Char"/>
    <w:basedOn w:val="DefaultParagraphFont"/>
    <w:link w:val="Heading1"/>
    <w:uiPriority w:val="9"/>
    <w:rsid w:val="00CE5DE5"/>
    <w:rPr>
      <w:rFonts w:ascii="Amasis MT Pro" w:eastAsiaTheme="majorEastAsia" w:hAnsi="Amasis MT Pro" w:cstheme="majorBidi"/>
      <w:b/>
      <w:color w:val="12422D" w:themeColor="text2"/>
      <w:sz w:val="52"/>
      <w:szCs w:val="40"/>
      <w:lang w:val="mi-NZ"/>
    </w:rPr>
  </w:style>
  <w:style w:type="character" w:customStyle="1" w:styleId="Heading2Char">
    <w:name w:val="Heading 2 Char"/>
    <w:aliases w:val="MMW Heading 2 Char"/>
    <w:basedOn w:val="DefaultParagraphFont"/>
    <w:link w:val="Heading2"/>
    <w:uiPriority w:val="9"/>
    <w:rsid w:val="00BB386A"/>
    <w:rPr>
      <w:rFonts w:ascii="Amasis MT Pro" w:eastAsiaTheme="majorEastAsia" w:hAnsi="Amasis MT Pro" w:cstheme="majorBidi"/>
      <w:b/>
      <w:color w:val="12422D" w:themeColor="text2"/>
      <w:sz w:val="28"/>
      <w:szCs w:val="32"/>
    </w:rPr>
  </w:style>
  <w:style w:type="character" w:customStyle="1" w:styleId="Heading3Char">
    <w:name w:val="Heading 3 Char"/>
    <w:aliases w:val="MMW Heading 3 Char"/>
    <w:basedOn w:val="DefaultParagraphFont"/>
    <w:link w:val="Heading3"/>
    <w:uiPriority w:val="9"/>
    <w:rsid w:val="006C696A"/>
    <w:rPr>
      <w:rFonts w:ascii="Amasis MT Pro" w:eastAsiaTheme="majorEastAsia" w:hAnsi="Amasis MT Pro" w:cstheme="majorBidi"/>
      <w:b/>
      <w:color w:val="12422D" w:themeColor="text2"/>
      <w:sz w:val="22"/>
      <w:szCs w:val="22"/>
      <w:lang w:val="en-GB"/>
    </w:rPr>
  </w:style>
  <w:style w:type="character" w:customStyle="1" w:styleId="Heading4Char">
    <w:name w:val="Heading 4 Char"/>
    <w:basedOn w:val="DefaultParagraphFont"/>
    <w:link w:val="Heading4"/>
    <w:uiPriority w:val="9"/>
    <w:semiHidden/>
    <w:rsid w:val="00E2196A"/>
    <w:rPr>
      <w:rFonts w:eastAsiaTheme="majorEastAsia" w:cstheme="majorBidi"/>
      <w:i/>
      <w:iCs/>
      <w:color w:val="B98722" w:themeColor="accent1" w:themeShade="BF"/>
    </w:rPr>
  </w:style>
  <w:style w:type="character" w:customStyle="1" w:styleId="Heading5Char">
    <w:name w:val="Heading 5 Char"/>
    <w:basedOn w:val="DefaultParagraphFont"/>
    <w:link w:val="Heading5"/>
    <w:uiPriority w:val="9"/>
    <w:semiHidden/>
    <w:rsid w:val="00E2196A"/>
    <w:rPr>
      <w:rFonts w:eastAsiaTheme="majorEastAsia" w:cstheme="majorBidi"/>
      <w:color w:val="B98722" w:themeColor="accent1" w:themeShade="BF"/>
    </w:rPr>
  </w:style>
  <w:style w:type="character" w:customStyle="1" w:styleId="Heading6Char">
    <w:name w:val="Heading 6 Char"/>
    <w:basedOn w:val="DefaultParagraphFont"/>
    <w:link w:val="Heading6"/>
    <w:uiPriority w:val="9"/>
    <w:semiHidden/>
    <w:rsid w:val="00E219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19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19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196A"/>
    <w:rPr>
      <w:rFonts w:eastAsiaTheme="majorEastAsia" w:cstheme="majorBidi"/>
      <w:color w:val="272727" w:themeColor="text1" w:themeTint="D8"/>
    </w:rPr>
  </w:style>
  <w:style w:type="character" w:styleId="SubtleEmphasis">
    <w:name w:val="Subtle Emphasis"/>
    <w:aliases w:val="MMW Credit"/>
    <w:basedOn w:val="DefaultParagraphFont"/>
    <w:uiPriority w:val="19"/>
    <w:qFormat/>
    <w:rsid w:val="003E1E0C"/>
    <w:rPr>
      <w:i/>
      <w:iCs/>
      <w:color w:val="404040" w:themeColor="text1" w:themeTint="BF"/>
      <w:sz w:val="16"/>
      <w:szCs w:val="16"/>
    </w:rPr>
  </w:style>
  <w:style w:type="paragraph" w:styleId="Quote">
    <w:name w:val="Quote"/>
    <w:basedOn w:val="Normal"/>
    <w:next w:val="Normal"/>
    <w:link w:val="QuoteChar"/>
    <w:uiPriority w:val="29"/>
    <w:qFormat/>
    <w:rsid w:val="00E2196A"/>
    <w:pPr>
      <w:spacing w:before="160"/>
      <w:jc w:val="center"/>
    </w:pPr>
    <w:rPr>
      <w:i/>
      <w:iCs/>
      <w:color w:val="404040" w:themeColor="text1" w:themeTint="BF"/>
    </w:rPr>
  </w:style>
  <w:style w:type="character" w:customStyle="1" w:styleId="QuoteChar">
    <w:name w:val="Quote Char"/>
    <w:basedOn w:val="DefaultParagraphFont"/>
    <w:link w:val="Quote"/>
    <w:uiPriority w:val="29"/>
    <w:rsid w:val="00E2196A"/>
    <w:rPr>
      <w:i/>
      <w:iCs/>
      <w:color w:val="404040" w:themeColor="text1" w:themeTint="BF"/>
    </w:rPr>
  </w:style>
  <w:style w:type="paragraph" w:styleId="ListParagraph">
    <w:name w:val="List Paragraph"/>
    <w:basedOn w:val="Normal"/>
    <w:uiPriority w:val="34"/>
    <w:qFormat/>
    <w:rsid w:val="00E2196A"/>
    <w:pPr>
      <w:ind w:left="720"/>
      <w:contextualSpacing/>
    </w:pPr>
  </w:style>
  <w:style w:type="paragraph" w:styleId="IntenseQuote">
    <w:name w:val="Intense Quote"/>
    <w:basedOn w:val="Normal"/>
    <w:next w:val="Normal"/>
    <w:link w:val="IntenseQuoteChar"/>
    <w:uiPriority w:val="30"/>
    <w:qFormat/>
    <w:rsid w:val="00E2196A"/>
    <w:pPr>
      <w:pBdr>
        <w:top w:val="single" w:sz="4" w:space="10" w:color="B98722" w:themeColor="accent1" w:themeShade="BF"/>
        <w:bottom w:val="single" w:sz="4" w:space="10" w:color="B98722" w:themeColor="accent1" w:themeShade="BF"/>
      </w:pBdr>
      <w:spacing w:before="360" w:after="360"/>
      <w:ind w:left="864" w:right="864"/>
      <w:jc w:val="center"/>
    </w:pPr>
    <w:rPr>
      <w:i/>
      <w:iCs/>
      <w:color w:val="B98722" w:themeColor="accent1" w:themeShade="BF"/>
    </w:rPr>
  </w:style>
  <w:style w:type="character" w:customStyle="1" w:styleId="IntenseQuoteChar">
    <w:name w:val="Intense Quote Char"/>
    <w:basedOn w:val="DefaultParagraphFont"/>
    <w:link w:val="IntenseQuote"/>
    <w:uiPriority w:val="30"/>
    <w:rsid w:val="00E2196A"/>
    <w:rPr>
      <w:i/>
      <w:iCs/>
      <w:color w:val="B98722" w:themeColor="accent1" w:themeShade="BF"/>
    </w:rPr>
  </w:style>
  <w:style w:type="paragraph" w:styleId="Header">
    <w:name w:val="header"/>
    <w:basedOn w:val="Normal"/>
    <w:link w:val="HeaderChar"/>
    <w:uiPriority w:val="99"/>
    <w:unhideWhenUsed/>
    <w:rsid w:val="00E219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196A"/>
  </w:style>
  <w:style w:type="paragraph" w:styleId="Footer">
    <w:name w:val="footer"/>
    <w:basedOn w:val="Normal"/>
    <w:link w:val="FooterChar"/>
    <w:uiPriority w:val="99"/>
    <w:unhideWhenUsed/>
    <w:rsid w:val="00E21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96A"/>
  </w:style>
  <w:style w:type="table" w:styleId="TableGrid">
    <w:name w:val="Table Grid"/>
    <w:basedOn w:val="TableNormal"/>
    <w:uiPriority w:val="39"/>
    <w:rsid w:val="00736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BB386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Accent1">
    <w:name w:val="Grid Table 1 Light Accent 1"/>
    <w:basedOn w:val="TableNormal"/>
    <w:uiPriority w:val="46"/>
    <w:rsid w:val="00BB386A"/>
    <w:pPr>
      <w:spacing w:after="0" w:line="240" w:lineRule="auto"/>
    </w:pPr>
    <w:tblPr>
      <w:tblStyleRowBandSize w:val="1"/>
      <w:tblStyleColBandSize w:val="1"/>
      <w:tblBorders>
        <w:top w:val="single" w:sz="4" w:space="0" w:color="F1DDB5" w:themeColor="accent1" w:themeTint="66"/>
        <w:left w:val="single" w:sz="4" w:space="0" w:color="F1DDB5" w:themeColor="accent1" w:themeTint="66"/>
        <w:bottom w:val="single" w:sz="4" w:space="0" w:color="F1DDB5" w:themeColor="accent1" w:themeTint="66"/>
        <w:right w:val="single" w:sz="4" w:space="0" w:color="F1DDB5" w:themeColor="accent1" w:themeTint="66"/>
        <w:insideH w:val="single" w:sz="4" w:space="0" w:color="F1DDB5" w:themeColor="accent1" w:themeTint="66"/>
        <w:insideV w:val="single" w:sz="4" w:space="0" w:color="F1DDB5" w:themeColor="accent1" w:themeTint="66"/>
      </w:tblBorders>
    </w:tblPr>
    <w:tblStylePr w:type="firstRow">
      <w:rPr>
        <w:b/>
        <w:bCs/>
      </w:rPr>
      <w:tblPr/>
      <w:tcPr>
        <w:tcBorders>
          <w:bottom w:val="single" w:sz="12" w:space="0" w:color="EACD91" w:themeColor="accent1" w:themeTint="99"/>
        </w:tcBorders>
      </w:tcPr>
    </w:tblStylePr>
    <w:tblStylePr w:type="lastRow">
      <w:rPr>
        <w:b/>
        <w:bCs/>
      </w:rPr>
      <w:tblPr/>
      <w:tcPr>
        <w:tcBorders>
          <w:top w:val="double" w:sz="2" w:space="0" w:color="EACD91"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B386A"/>
    <w:pPr>
      <w:spacing w:after="0" w:line="240" w:lineRule="auto"/>
    </w:pPr>
    <w:tblPr>
      <w:tblStyleRowBandSize w:val="1"/>
      <w:tblStyleColBandSize w:val="1"/>
      <w:tblBorders>
        <w:top w:val="single" w:sz="4" w:space="0" w:color="EBDDE7" w:themeColor="accent3" w:themeTint="66"/>
        <w:left w:val="single" w:sz="4" w:space="0" w:color="EBDDE7" w:themeColor="accent3" w:themeTint="66"/>
        <w:bottom w:val="single" w:sz="4" w:space="0" w:color="EBDDE7" w:themeColor="accent3" w:themeTint="66"/>
        <w:right w:val="single" w:sz="4" w:space="0" w:color="EBDDE7" w:themeColor="accent3" w:themeTint="66"/>
        <w:insideH w:val="single" w:sz="4" w:space="0" w:color="EBDDE7" w:themeColor="accent3" w:themeTint="66"/>
        <w:insideV w:val="single" w:sz="4" w:space="0" w:color="EBDDE7" w:themeColor="accent3" w:themeTint="66"/>
      </w:tblBorders>
    </w:tblPr>
    <w:tblStylePr w:type="firstRow">
      <w:rPr>
        <w:b/>
        <w:bCs/>
      </w:rPr>
      <w:tblPr/>
      <w:tcPr>
        <w:tcBorders>
          <w:bottom w:val="single" w:sz="12" w:space="0" w:color="E1CCDC" w:themeColor="accent3" w:themeTint="99"/>
        </w:tcBorders>
      </w:tcPr>
    </w:tblStylePr>
    <w:tblStylePr w:type="lastRow">
      <w:rPr>
        <w:b/>
        <w:bCs/>
      </w:rPr>
      <w:tblPr/>
      <w:tcPr>
        <w:tcBorders>
          <w:top w:val="double" w:sz="2" w:space="0" w:color="E1CCD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B386A"/>
    <w:pPr>
      <w:spacing w:after="0" w:line="240" w:lineRule="auto"/>
    </w:pPr>
    <w:tblPr>
      <w:tblStyleRowBandSize w:val="1"/>
      <w:tblStyleColBandSize w:val="1"/>
      <w:tblBorders>
        <w:top w:val="single" w:sz="4" w:space="0" w:color="D8D3DD" w:themeColor="accent4" w:themeTint="66"/>
        <w:left w:val="single" w:sz="4" w:space="0" w:color="D8D3DD" w:themeColor="accent4" w:themeTint="66"/>
        <w:bottom w:val="single" w:sz="4" w:space="0" w:color="D8D3DD" w:themeColor="accent4" w:themeTint="66"/>
        <w:right w:val="single" w:sz="4" w:space="0" w:color="D8D3DD" w:themeColor="accent4" w:themeTint="66"/>
        <w:insideH w:val="single" w:sz="4" w:space="0" w:color="D8D3DD" w:themeColor="accent4" w:themeTint="66"/>
        <w:insideV w:val="single" w:sz="4" w:space="0" w:color="D8D3DD" w:themeColor="accent4" w:themeTint="66"/>
      </w:tblBorders>
    </w:tblPr>
    <w:tblStylePr w:type="firstRow">
      <w:rPr>
        <w:b/>
        <w:bCs/>
      </w:rPr>
      <w:tblPr/>
      <w:tcPr>
        <w:tcBorders>
          <w:bottom w:val="single" w:sz="12" w:space="0" w:color="C4BDCC" w:themeColor="accent4" w:themeTint="99"/>
        </w:tcBorders>
      </w:tcPr>
    </w:tblStylePr>
    <w:tblStylePr w:type="lastRow">
      <w:rPr>
        <w:b/>
        <w:bCs/>
      </w:rPr>
      <w:tblPr/>
      <w:tcPr>
        <w:tcBorders>
          <w:top w:val="double" w:sz="2" w:space="0" w:color="C4BDCC" w:themeColor="accent4" w:themeTint="99"/>
        </w:tcBorders>
      </w:tcPr>
    </w:tblStylePr>
    <w:tblStylePr w:type="firstCol">
      <w:rPr>
        <w:b/>
        <w:bCs/>
      </w:rPr>
    </w:tblStylePr>
    <w:tblStylePr w:type="lastCol">
      <w:rPr>
        <w:b/>
        <w:bCs/>
      </w:rPr>
    </w:tblStylePr>
  </w:style>
  <w:style w:type="paragraph" w:customStyle="1" w:styleId="MMWBulletHeader">
    <w:name w:val="MMW Bullet Header"/>
    <w:basedOn w:val="Normal"/>
    <w:qFormat/>
    <w:rsid w:val="00DE2262"/>
    <w:rPr>
      <w:b/>
      <w:szCs w:val="20"/>
    </w:rPr>
  </w:style>
  <w:style w:type="paragraph" w:customStyle="1" w:styleId="MMWIntroCopy">
    <w:name w:val="MMW Intro Copy"/>
    <w:basedOn w:val="Normal"/>
    <w:qFormat/>
    <w:rsid w:val="00DE2262"/>
    <w:rPr>
      <w:sz w:val="28"/>
      <w:szCs w:val="28"/>
    </w:rPr>
  </w:style>
  <w:style w:type="paragraph" w:customStyle="1" w:styleId="MMWTableContentBody">
    <w:name w:val="MMW Table Content Body"/>
    <w:basedOn w:val="Normal"/>
    <w:qFormat/>
    <w:rsid w:val="008C073C"/>
    <w:pPr>
      <w:spacing w:after="0" w:line="240" w:lineRule="auto"/>
    </w:pPr>
  </w:style>
  <w:style w:type="paragraph" w:customStyle="1" w:styleId="MMWTableBullet">
    <w:name w:val="MMW Table Bullet"/>
    <w:basedOn w:val="ListParagraph"/>
    <w:autoRedefine/>
    <w:qFormat/>
    <w:rsid w:val="008C073C"/>
    <w:pPr>
      <w:numPr>
        <w:numId w:val="2"/>
      </w:numPr>
      <w:spacing w:after="0" w:line="240" w:lineRule="auto"/>
    </w:pPr>
    <w:rPr>
      <w:rFonts w:ascii="Aptos" w:hAnsi="Aptos"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1246">
      <w:bodyDiv w:val="1"/>
      <w:marLeft w:val="0"/>
      <w:marRight w:val="0"/>
      <w:marTop w:val="0"/>
      <w:marBottom w:val="0"/>
      <w:divBdr>
        <w:top w:val="none" w:sz="0" w:space="0" w:color="auto"/>
        <w:left w:val="none" w:sz="0" w:space="0" w:color="auto"/>
        <w:bottom w:val="none" w:sz="0" w:space="0" w:color="auto"/>
        <w:right w:val="none" w:sz="0" w:space="0" w:color="auto"/>
      </w:divBdr>
      <w:divsChild>
        <w:div w:id="500967286">
          <w:marLeft w:val="0"/>
          <w:marRight w:val="0"/>
          <w:marTop w:val="0"/>
          <w:marBottom w:val="0"/>
          <w:divBdr>
            <w:top w:val="none" w:sz="0" w:space="0" w:color="auto"/>
            <w:left w:val="none" w:sz="0" w:space="0" w:color="auto"/>
            <w:bottom w:val="none" w:sz="0" w:space="0" w:color="auto"/>
            <w:right w:val="none" w:sz="0" w:space="0" w:color="auto"/>
          </w:divBdr>
        </w:div>
        <w:div w:id="1287421571">
          <w:marLeft w:val="0"/>
          <w:marRight w:val="0"/>
          <w:marTop w:val="0"/>
          <w:marBottom w:val="0"/>
          <w:divBdr>
            <w:top w:val="none" w:sz="0" w:space="0" w:color="auto"/>
            <w:left w:val="none" w:sz="0" w:space="0" w:color="auto"/>
            <w:bottom w:val="none" w:sz="0" w:space="0" w:color="auto"/>
            <w:right w:val="none" w:sz="0" w:space="0" w:color="auto"/>
          </w:divBdr>
        </w:div>
        <w:div w:id="1453018211">
          <w:marLeft w:val="0"/>
          <w:marRight w:val="0"/>
          <w:marTop w:val="0"/>
          <w:marBottom w:val="0"/>
          <w:divBdr>
            <w:top w:val="none" w:sz="0" w:space="0" w:color="auto"/>
            <w:left w:val="none" w:sz="0" w:space="0" w:color="auto"/>
            <w:bottom w:val="none" w:sz="0" w:space="0" w:color="auto"/>
            <w:right w:val="none" w:sz="0" w:space="0" w:color="auto"/>
          </w:divBdr>
        </w:div>
        <w:div w:id="1626351204">
          <w:marLeft w:val="0"/>
          <w:marRight w:val="0"/>
          <w:marTop w:val="0"/>
          <w:marBottom w:val="0"/>
          <w:divBdr>
            <w:top w:val="none" w:sz="0" w:space="0" w:color="auto"/>
            <w:left w:val="none" w:sz="0" w:space="0" w:color="auto"/>
            <w:bottom w:val="none" w:sz="0" w:space="0" w:color="auto"/>
            <w:right w:val="none" w:sz="0" w:space="0" w:color="auto"/>
          </w:divBdr>
        </w:div>
      </w:divsChild>
    </w:div>
    <w:div w:id="767894861">
      <w:bodyDiv w:val="1"/>
      <w:marLeft w:val="0"/>
      <w:marRight w:val="0"/>
      <w:marTop w:val="0"/>
      <w:marBottom w:val="0"/>
      <w:divBdr>
        <w:top w:val="none" w:sz="0" w:space="0" w:color="auto"/>
        <w:left w:val="none" w:sz="0" w:space="0" w:color="auto"/>
        <w:bottom w:val="none" w:sz="0" w:space="0" w:color="auto"/>
        <w:right w:val="none" w:sz="0" w:space="0" w:color="auto"/>
      </w:divBdr>
      <w:divsChild>
        <w:div w:id="151261630">
          <w:marLeft w:val="0"/>
          <w:marRight w:val="0"/>
          <w:marTop w:val="0"/>
          <w:marBottom w:val="0"/>
          <w:divBdr>
            <w:top w:val="none" w:sz="0" w:space="0" w:color="auto"/>
            <w:left w:val="none" w:sz="0" w:space="0" w:color="auto"/>
            <w:bottom w:val="none" w:sz="0" w:space="0" w:color="auto"/>
            <w:right w:val="none" w:sz="0" w:space="0" w:color="auto"/>
          </w:divBdr>
        </w:div>
        <w:div w:id="182327299">
          <w:marLeft w:val="0"/>
          <w:marRight w:val="0"/>
          <w:marTop w:val="0"/>
          <w:marBottom w:val="0"/>
          <w:divBdr>
            <w:top w:val="none" w:sz="0" w:space="0" w:color="auto"/>
            <w:left w:val="none" w:sz="0" w:space="0" w:color="auto"/>
            <w:bottom w:val="none" w:sz="0" w:space="0" w:color="auto"/>
            <w:right w:val="none" w:sz="0" w:space="0" w:color="auto"/>
          </w:divBdr>
        </w:div>
        <w:div w:id="956371023">
          <w:marLeft w:val="0"/>
          <w:marRight w:val="0"/>
          <w:marTop w:val="0"/>
          <w:marBottom w:val="0"/>
          <w:divBdr>
            <w:top w:val="none" w:sz="0" w:space="0" w:color="auto"/>
            <w:left w:val="none" w:sz="0" w:space="0" w:color="auto"/>
            <w:bottom w:val="none" w:sz="0" w:space="0" w:color="auto"/>
            <w:right w:val="none" w:sz="0" w:space="0" w:color="auto"/>
          </w:divBdr>
        </w:div>
        <w:div w:id="1010451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aking Menopause Work Resources">
      <a:dk1>
        <a:srgbClr val="000000"/>
      </a:dk1>
      <a:lt1>
        <a:srgbClr val="FEFFFF"/>
      </a:lt1>
      <a:dk2>
        <a:srgbClr val="12422D"/>
      </a:dk2>
      <a:lt2>
        <a:srgbClr val="E5E0D2"/>
      </a:lt2>
      <a:accent1>
        <a:srgbClr val="DDAC49"/>
      </a:accent1>
      <a:accent2>
        <a:srgbClr val="C79EC9"/>
      </a:accent2>
      <a:accent3>
        <a:srgbClr val="CDABC5"/>
      </a:accent3>
      <a:accent4>
        <a:srgbClr val="9E92AB"/>
      </a:accent4>
      <a:accent5>
        <a:srgbClr val="E46235"/>
      </a:accent5>
      <a:accent6>
        <a:srgbClr val="E7BAA5"/>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B9042-8CCE-401B-BFB6-A4DB231B991D}">
  <ds:schemaRefs>
    <ds:schemaRef ds:uri="http://www.w3.org/2001/XMLSchema"/>
  </ds:schemaRefs>
</ds:datastoreItem>
</file>

<file path=customXml/itemProps2.xml><?xml version="1.0" encoding="utf-8"?>
<ds:datastoreItem xmlns:ds="http://schemas.openxmlformats.org/officeDocument/2006/customXml" ds:itemID="{C2F5F744-156C-48AC-91EA-0FED4C9EC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1158</Words>
  <Characters>6606</Characters>
  <Application>Microsoft Office Word</Application>
  <DocSecurity>0</DocSecurity>
  <Lines>55</Lines>
  <Paragraphs>15</Paragraphs>
  <ScaleCrop>false</ScaleCrop>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Smith</dc:creator>
  <cp:keywords/>
  <dc:description/>
  <cp:lastModifiedBy>Mel Pearson</cp:lastModifiedBy>
  <cp:revision>352</cp:revision>
  <cp:lastPrinted>2025-10-14T19:40:00Z</cp:lastPrinted>
  <dcterms:created xsi:type="dcterms:W3CDTF">2025-10-12T19:50:00Z</dcterms:created>
  <dcterms:modified xsi:type="dcterms:W3CDTF">2025-12-09T00:16:00Z</dcterms:modified>
</cp:coreProperties>
</file>