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946B" w14:textId="77777777" w:rsidR="00FE7DD8" w:rsidRPr="009C2F2D" w:rsidRDefault="006003C4">
      <w:pPr>
        <w:pStyle w:val="BodyText"/>
        <w:spacing w:before="0"/>
        <w:ind w:left="6857"/>
        <w:rPr>
          <w:sz w:val="20"/>
          <w:lang w:val="en-NZ"/>
        </w:rPr>
      </w:pPr>
      <w:r w:rsidRPr="009C2F2D">
        <w:rPr>
          <w:noProof/>
          <w:sz w:val="20"/>
          <w:lang w:val="en-NZ"/>
        </w:rPr>
        <w:drawing>
          <wp:inline distT="0" distB="0" distL="0" distR="0" wp14:anchorId="2A8A9506" wp14:editId="2A8A9507">
            <wp:extent cx="2327666" cy="515493"/>
            <wp:effectExtent l="0" t="0" r="0" b="0"/>
            <wp:docPr id="2" name="Image 2" descr="A picture containing text, font, graphics, de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font, graphics, design  Description automatically generated"/>
                    <pic:cNvPicPr/>
                  </pic:nvPicPr>
                  <pic:blipFill>
                    <a:blip r:embed="rId11" cstate="print"/>
                    <a:stretch>
                      <a:fillRect/>
                    </a:stretch>
                  </pic:blipFill>
                  <pic:spPr>
                    <a:xfrm>
                      <a:off x="0" y="0"/>
                      <a:ext cx="2327666" cy="515493"/>
                    </a:xfrm>
                    <a:prstGeom prst="rect">
                      <a:avLst/>
                    </a:prstGeom>
                  </pic:spPr>
                </pic:pic>
              </a:graphicData>
            </a:graphic>
          </wp:inline>
        </w:drawing>
      </w:r>
    </w:p>
    <w:p w14:paraId="2A8A946C" w14:textId="77777777" w:rsidR="00FE7DD8" w:rsidRPr="009C2F2D" w:rsidRDefault="00FE7DD8" w:rsidP="412C63CF">
      <w:pPr>
        <w:pStyle w:val="BodyText"/>
        <w:spacing w:before="392"/>
        <w:ind w:left="0"/>
        <w:rPr>
          <w:sz w:val="28"/>
          <w:szCs w:val="28"/>
          <w:lang w:val="en-NZ"/>
        </w:rPr>
      </w:pPr>
    </w:p>
    <w:p w14:paraId="2A8A946D" w14:textId="77777777" w:rsidR="00FE7DD8" w:rsidRPr="009C2F2D" w:rsidRDefault="006003C4">
      <w:pPr>
        <w:pStyle w:val="Title"/>
        <w:rPr>
          <w:lang w:val="en-NZ"/>
        </w:rPr>
      </w:pPr>
      <w:r w:rsidRPr="009C2F2D">
        <w:rPr>
          <w:lang w:val="en-NZ"/>
        </w:rPr>
        <w:t>Taitara</w:t>
      </w:r>
      <w:r w:rsidRPr="009C2F2D">
        <w:rPr>
          <w:spacing w:val="-4"/>
          <w:lang w:val="en-NZ"/>
        </w:rPr>
        <w:t xml:space="preserve"> </w:t>
      </w:r>
      <w:r w:rsidRPr="009C2F2D">
        <w:rPr>
          <w:lang w:val="en-NZ"/>
        </w:rPr>
        <w:t>|</w:t>
      </w:r>
      <w:r w:rsidRPr="009C2F2D">
        <w:rPr>
          <w:spacing w:val="5"/>
          <w:lang w:val="en-NZ"/>
        </w:rPr>
        <w:t xml:space="preserve"> </w:t>
      </w:r>
      <w:r w:rsidRPr="009C2F2D">
        <w:rPr>
          <w:lang w:val="en-NZ"/>
        </w:rPr>
        <w:t>Procurement</w:t>
      </w:r>
      <w:r w:rsidRPr="009C2F2D">
        <w:rPr>
          <w:spacing w:val="-25"/>
          <w:lang w:val="en-NZ"/>
        </w:rPr>
        <w:t xml:space="preserve"> </w:t>
      </w:r>
      <w:r w:rsidRPr="009C2F2D">
        <w:rPr>
          <w:spacing w:val="-2"/>
          <w:lang w:val="en-NZ"/>
        </w:rPr>
        <w:t>Policy</w:t>
      </w:r>
    </w:p>
    <w:p w14:paraId="2A8A946E" w14:textId="77777777" w:rsidR="00FE7DD8" w:rsidRPr="009C2F2D" w:rsidRDefault="00FE7DD8">
      <w:pPr>
        <w:pStyle w:val="BodyText"/>
        <w:spacing w:before="62"/>
        <w:ind w:left="0"/>
        <w:rPr>
          <w:b/>
          <w:sz w:val="20"/>
          <w:lang w:val="en-NZ"/>
        </w:rPr>
      </w:pPr>
    </w:p>
    <w:tbl>
      <w:tblPr>
        <w:tblW w:w="0" w:type="auto"/>
        <w:tblInd w:w="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565"/>
        <w:gridCol w:w="3966"/>
        <w:gridCol w:w="1702"/>
        <w:gridCol w:w="3118"/>
      </w:tblGrid>
      <w:tr w:rsidR="00FE7DD8" w:rsidRPr="006145BA" w14:paraId="2A8A9474" w14:textId="77777777">
        <w:trPr>
          <w:trHeight w:val="674"/>
        </w:trPr>
        <w:tc>
          <w:tcPr>
            <w:tcW w:w="1565" w:type="dxa"/>
            <w:tcBorders>
              <w:left w:val="nil"/>
            </w:tcBorders>
            <w:shd w:val="clear" w:color="auto" w:fill="A6A6A6"/>
          </w:tcPr>
          <w:p w14:paraId="2A8A946F" w14:textId="77777777" w:rsidR="00FE7DD8" w:rsidRPr="006145BA" w:rsidRDefault="006003C4">
            <w:pPr>
              <w:pStyle w:val="TableParagraph"/>
              <w:spacing w:before="116" w:line="240" w:lineRule="auto"/>
              <w:ind w:left="117"/>
              <w:rPr>
                <w:b/>
                <w:sz w:val="24"/>
                <w:szCs w:val="24"/>
                <w:lang w:val="en-NZ"/>
              </w:rPr>
            </w:pPr>
            <w:r w:rsidRPr="006145BA">
              <w:rPr>
                <w:b/>
                <w:spacing w:val="-2"/>
                <w:w w:val="105"/>
                <w:sz w:val="24"/>
                <w:szCs w:val="24"/>
                <w:lang w:val="en-NZ"/>
              </w:rPr>
              <w:t>Version</w:t>
            </w:r>
          </w:p>
        </w:tc>
        <w:tc>
          <w:tcPr>
            <w:tcW w:w="3966" w:type="dxa"/>
          </w:tcPr>
          <w:p w14:paraId="2A8A9470" w14:textId="61EFB397" w:rsidR="00FE7DD8" w:rsidRPr="006145BA" w:rsidRDefault="00A02D76">
            <w:pPr>
              <w:pStyle w:val="TableParagraph"/>
              <w:spacing w:before="116" w:line="240" w:lineRule="auto"/>
              <w:ind w:left="112"/>
              <w:rPr>
                <w:sz w:val="24"/>
                <w:szCs w:val="24"/>
                <w:lang w:val="en-NZ"/>
              </w:rPr>
            </w:pPr>
            <w:r w:rsidRPr="006145BA">
              <w:rPr>
                <w:spacing w:val="-5"/>
                <w:sz w:val="24"/>
                <w:szCs w:val="24"/>
                <w:lang w:val="en-NZ"/>
              </w:rPr>
              <w:t>V.5</w:t>
            </w:r>
          </w:p>
        </w:tc>
        <w:tc>
          <w:tcPr>
            <w:tcW w:w="1702" w:type="dxa"/>
            <w:shd w:val="clear" w:color="auto" w:fill="A6A6A6"/>
          </w:tcPr>
          <w:p w14:paraId="2A8A9471" w14:textId="77777777" w:rsidR="00FE7DD8" w:rsidRPr="006145BA" w:rsidRDefault="006003C4">
            <w:pPr>
              <w:pStyle w:val="TableParagraph"/>
              <w:spacing w:before="116" w:line="240" w:lineRule="auto"/>
              <w:ind w:left="112"/>
              <w:rPr>
                <w:b/>
                <w:sz w:val="24"/>
                <w:szCs w:val="24"/>
                <w:lang w:val="en-NZ"/>
              </w:rPr>
            </w:pPr>
            <w:r w:rsidRPr="006145BA">
              <w:rPr>
                <w:b/>
                <w:spacing w:val="-2"/>
                <w:w w:val="110"/>
                <w:sz w:val="24"/>
                <w:szCs w:val="24"/>
                <w:lang w:val="en-NZ"/>
              </w:rPr>
              <w:t>Contact</w:t>
            </w:r>
          </w:p>
        </w:tc>
        <w:tc>
          <w:tcPr>
            <w:tcW w:w="3118" w:type="dxa"/>
            <w:tcBorders>
              <w:right w:val="single" w:sz="4" w:space="0" w:color="D9D9D9"/>
            </w:tcBorders>
          </w:tcPr>
          <w:p w14:paraId="2A8A9472" w14:textId="77777777" w:rsidR="00FE7DD8" w:rsidRPr="006145BA" w:rsidRDefault="00FE7DD8">
            <w:pPr>
              <w:pStyle w:val="TableParagraph"/>
              <w:spacing w:before="18" w:line="240" w:lineRule="auto"/>
              <w:ind w:left="0"/>
              <w:rPr>
                <w:b/>
                <w:sz w:val="24"/>
                <w:szCs w:val="24"/>
                <w:lang w:val="en-NZ"/>
              </w:rPr>
            </w:pPr>
          </w:p>
          <w:p w14:paraId="2A8A9473" w14:textId="2A26FC09" w:rsidR="00FE7DD8" w:rsidRPr="006145BA" w:rsidRDefault="000B4668">
            <w:pPr>
              <w:pStyle w:val="TableParagraph"/>
              <w:spacing w:before="1" w:line="240" w:lineRule="auto"/>
              <w:ind w:left="112"/>
              <w:rPr>
                <w:sz w:val="24"/>
                <w:szCs w:val="24"/>
                <w:lang w:val="en-NZ"/>
              </w:rPr>
            </w:pPr>
            <w:r w:rsidRPr="006145BA">
              <w:rPr>
                <w:sz w:val="24"/>
                <w:szCs w:val="24"/>
                <w:lang w:val="en-NZ"/>
              </w:rPr>
              <w:t>Organisational Performance and Services</w:t>
            </w:r>
          </w:p>
        </w:tc>
      </w:tr>
      <w:tr w:rsidR="00FE7DD8" w:rsidRPr="006145BA" w14:paraId="2A8A9479" w14:textId="77777777">
        <w:trPr>
          <w:trHeight w:val="710"/>
        </w:trPr>
        <w:tc>
          <w:tcPr>
            <w:tcW w:w="1565" w:type="dxa"/>
            <w:tcBorders>
              <w:left w:val="nil"/>
            </w:tcBorders>
            <w:shd w:val="clear" w:color="auto" w:fill="A6A6A6"/>
          </w:tcPr>
          <w:p w14:paraId="2A8A9475" w14:textId="77777777" w:rsidR="00FE7DD8" w:rsidRPr="006145BA" w:rsidRDefault="006003C4">
            <w:pPr>
              <w:pStyle w:val="TableParagraph"/>
              <w:spacing w:before="116" w:line="240" w:lineRule="auto"/>
              <w:ind w:left="117"/>
              <w:rPr>
                <w:b/>
                <w:sz w:val="24"/>
                <w:szCs w:val="24"/>
                <w:lang w:val="en-NZ"/>
              </w:rPr>
            </w:pPr>
            <w:r w:rsidRPr="006145BA">
              <w:rPr>
                <w:b/>
                <w:sz w:val="24"/>
                <w:szCs w:val="24"/>
                <w:lang w:val="en-NZ"/>
              </w:rPr>
              <w:t>Policy</w:t>
            </w:r>
            <w:r w:rsidRPr="006145BA">
              <w:rPr>
                <w:b/>
                <w:spacing w:val="-11"/>
                <w:sz w:val="24"/>
                <w:szCs w:val="24"/>
                <w:lang w:val="en-NZ"/>
              </w:rPr>
              <w:t xml:space="preserve"> </w:t>
            </w:r>
            <w:r w:rsidRPr="006145BA">
              <w:rPr>
                <w:b/>
                <w:spacing w:val="-2"/>
                <w:sz w:val="24"/>
                <w:szCs w:val="24"/>
                <w:lang w:val="en-NZ"/>
              </w:rPr>
              <w:t>Owner</w:t>
            </w:r>
          </w:p>
        </w:tc>
        <w:tc>
          <w:tcPr>
            <w:tcW w:w="3966" w:type="dxa"/>
          </w:tcPr>
          <w:p w14:paraId="2A8A9476" w14:textId="77777777" w:rsidR="00FE7DD8" w:rsidRPr="006145BA" w:rsidRDefault="006003C4">
            <w:pPr>
              <w:pStyle w:val="TableParagraph"/>
              <w:spacing w:before="116" w:line="259" w:lineRule="auto"/>
              <w:ind w:left="112"/>
              <w:rPr>
                <w:sz w:val="24"/>
                <w:szCs w:val="24"/>
                <w:lang w:val="en-NZ"/>
              </w:rPr>
            </w:pPr>
            <w:r w:rsidRPr="006145BA">
              <w:rPr>
                <w:sz w:val="24"/>
                <w:szCs w:val="24"/>
                <w:lang w:val="en-NZ"/>
              </w:rPr>
              <w:t>Deputy</w:t>
            </w:r>
            <w:r w:rsidRPr="006145BA">
              <w:rPr>
                <w:spacing w:val="-12"/>
                <w:sz w:val="24"/>
                <w:szCs w:val="24"/>
                <w:lang w:val="en-NZ"/>
              </w:rPr>
              <w:t xml:space="preserve"> </w:t>
            </w:r>
            <w:r w:rsidRPr="006145BA">
              <w:rPr>
                <w:sz w:val="24"/>
                <w:szCs w:val="24"/>
                <w:lang w:val="en-NZ"/>
              </w:rPr>
              <w:t>Secretary</w:t>
            </w:r>
            <w:r w:rsidRPr="006145BA">
              <w:rPr>
                <w:spacing w:val="-11"/>
                <w:sz w:val="24"/>
                <w:szCs w:val="24"/>
                <w:lang w:val="en-NZ"/>
              </w:rPr>
              <w:t xml:space="preserve"> </w:t>
            </w:r>
            <w:r w:rsidRPr="006145BA">
              <w:rPr>
                <w:sz w:val="24"/>
                <w:szCs w:val="24"/>
                <w:lang w:val="en-NZ"/>
              </w:rPr>
              <w:t>-</w:t>
            </w:r>
            <w:r w:rsidRPr="006145BA">
              <w:rPr>
                <w:spacing w:val="-11"/>
                <w:sz w:val="24"/>
                <w:szCs w:val="24"/>
                <w:lang w:val="en-NZ"/>
              </w:rPr>
              <w:t xml:space="preserve"> </w:t>
            </w:r>
            <w:r w:rsidRPr="006145BA">
              <w:rPr>
                <w:sz w:val="24"/>
                <w:szCs w:val="24"/>
                <w:lang w:val="en-NZ"/>
              </w:rPr>
              <w:t>Organisational</w:t>
            </w:r>
            <w:r w:rsidRPr="006145BA">
              <w:rPr>
                <w:spacing w:val="-12"/>
                <w:sz w:val="24"/>
                <w:szCs w:val="24"/>
                <w:lang w:val="en-NZ"/>
              </w:rPr>
              <w:t xml:space="preserve"> </w:t>
            </w:r>
            <w:r w:rsidRPr="006145BA">
              <w:rPr>
                <w:sz w:val="24"/>
                <w:szCs w:val="24"/>
                <w:lang w:val="en-NZ"/>
              </w:rPr>
              <w:t>Performance and Services</w:t>
            </w:r>
          </w:p>
        </w:tc>
        <w:tc>
          <w:tcPr>
            <w:tcW w:w="1702" w:type="dxa"/>
            <w:shd w:val="clear" w:color="auto" w:fill="A6A6A6"/>
          </w:tcPr>
          <w:p w14:paraId="2A8A9477" w14:textId="77777777" w:rsidR="00FE7DD8" w:rsidRPr="006145BA" w:rsidRDefault="006003C4">
            <w:pPr>
              <w:pStyle w:val="TableParagraph"/>
              <w:spacing w:before="116" w:line="240" w:lineRule="auto"/>
              <w:ind w:left="112"/>
              <w:rPr>
                <w:b/>
                <w:sz w:val="24"/>
                <w:szCs w:val="24"/>
                <w:lang w:val="en-NZ"/>
              </w:rPr>
            </w:pPr>
            <w:r w:rsidRPr="006145BA">
              <w:rPr>
                <w:b/>
                <w:spacing w:val="-2"/>
                <w:w w:val="105"/>
                <w:sz w:val="24"/>
                <w:szCs w:val="24"/>
                <w:lang w:val="en-NZ"/>
              </w:rPr>
              <w:t>Approved</w:t>
            </w:r>
          </w:p>
        </w:tc>
        <w:tc>
          <w:tcPr>
            <w:tcW w:w="3118" w:type="dxa"/>
            <w:tcBorders>
              <w:right w:val="single" w:sz="4" w:space="0" w:color="D9D9D9"/>
            </w:tcBorders>
          </w:tcPr>
          <w:p w14:paraId="2A8A9478" w14:textId="79FD9D9B" w:rsidR="00FE7DD8" w:rsidRPr="006145BA" w:rsidRDefault="00915BDE">
            <w:pPr>
              <w:pStyle w:val="TableParagraph"/>
              <w:spacing w:before="116" w:line="240" w:lineRule="auto"/>
              <w:ind w:left="112"/>
              <w:rPr>
                <w:sz w:val="24"/>
                <w:szCs w:val="24"/>
                <w:lang w:val="en-NZ"/>
              </w:rPr>
            </w:pPr>
            <w:r w:rsidRPr="006145BA">
              <w:rPr>
                <w:sz w:val="24"/>
                <w:szCs w:val="24"/>
                <w:lang w:val="en-NZ"/>
              </w:rPr>
              <w:t>May</w:t>
            </w:r>
            <w:r w:rsidR="006003C4" w:rsidRPr="006145BA">
              <w:rPr>
                <w:spacing w:val="-11"/>
                <w:sz w:val="24"/>
                <w:szCs w:val="24"/>
                <w:lang w:val="en-NZ"/>
              </w:rPr>
              <w:t xml:space="preserve"> </w:t>
            </w:r>
            <w:r w:rsidR="00A86231" w:rsidRPr="006145BA">
              <w:rPr>
                <w:spacing w:val="-4"/>
                <w:sz w:val="24"/>
                <w:szCs w:val="24"/>
                <w:lang w:val="en-NZ"/>
              </w:rPr>
              <w:t>2026</w:t>
            </w:r>
          </w:p>
        </w:tc>
      </w:tr>
      <w:tr w:rsidR="00FE7DD8" w:rsidRPr="006145BA" w14:paraId="2A8A947E" w14:textId="77777777">
        <w:trPr>
          <w:trHeight w:val="568"/>
        </w:trPr>
        <w:tc>
          <w:tcPr>
            <w:tcW w:w="1565" w:type="dxa"/>
            <w:tcBorders>
              <w:left w:val="nil"/>
            </w:tcBorders>
            <w:shd w:val="clear" w:color="auto" w:fill="A6A6A6"/>
          </w:tcPr>
          <w:p w14:paraId="2A8A947A" w14:textId="77777777" w:rsidR="00FE7DD8" w:rsidRPr="006145BA" w:rsidRDefault="006003C4">
            <w:pPr>
              <w:pStyle w:val="TableParagraph"/>
              <w:spacing w:before="119" w:line="240" w:lineRule="auto"/>
              <w:ind w:left="117"/>
              <w:rPr>
                <w:b/>
                <w:sz w:val="24"/>
                <w:szCs w:val="24"/>
                <w:lang w:val="en-NZ"/>
              </w:rPr>
            </w:pPr>
            <w:r w:rsidRPr="006145BA">
              <w:rPr>
                <w:b/>
                <w:spacing w:val="-2"/>
                <w:w w:val="110"/>
                <w:sz w:val="24"/>
                <w:szCs w:val="24"/>
                <w:lang w:val="en-NZ"/>
              </w:rPr>
              <w:t>SharePoint</w:t>
            </w:r>
          </w:p>
        </w:tc>
        <w:tc>
          <w:tcPr>
            <w:tcW w:w="3966" w:type="dxa"/>
          </w:tcPr>
          <w:p w14:paraId="2A8A947B" w14:textId="089F1B7B" w:rsidR="00FE7DD8" w:rsidRPr="006145BA" w:rsidRDefault="006003C4">
            <w:pPr>
              <w:pStyle w:val="TableParagraph"/>
              <w:spacing w:before="119" w:line="240" w:lineRule="auto"/>
              <w:ind w:left="112"/>
              <w:rPr>
                <w:sz w:val="24"/>
                <w:szCs w:val="24"/>
                <w:lang w:val="en-NZ"/>
              </w:rPr>
            </w:pPr>
            <w:r w:rsidRPr="006145BA">
              <w:rPr>
                <w:color w:val="0462C1"/>
                <w:spacing w:val="-2"/>
                <w:sz w:val="24"/>
                <w:szCs w:val="24"/>
                <w:u w:val="single" w:color="0462C1"/>
                <w:lang w:val="en-NZ"/>
              </w:rPr>
              <w:t>Internal</w:t>
            </w:r>
            <w:r w:rsidRPr="006145BA">
              <w:rPr>
                <w:color w:val="0462C1"/>
                <w:spacing w:val="2"/>
                <w:sz w:val="24"/>
                <w:szCs w:val="24"/>
                <w:u w:val="single" w:color="0462C1"/>
                <w:lang w:val="en-NZ"/>
              </w:rPr>
              <w:t xml:space="preserve"> </w:t>
            </w:r>
            <w:r w:rsidRPr="006145BA">
              <w:rPr>
                <w:color w:val="0462C1"/>
                <w:spacing w:val="-2"/>
                <w:sz w:val="24"/>
                <w:szCs w:val="24"/>
                <w:u w:val="single" w:color="0462C1"/>
                <w:lang w:val="en-NZ"/>
              </w:rPr>
              <w:t>Policies</w:t>
            </w:r>
          </w:p>
        </w:tc>
        <w:tc>
          <w:tcPr>
            <w:tcW w:w="1702" w:type="dxa"/>
            <w:shd w:val="clear" w:color="auto" w:fill="A6A6A6"/>
          </w:tcPr>
          <w:p w14:paraId="2A8A947C" w14:textId="77777777" w:rsidR="00FE7DD8" w:rsidRPr="006145BA" w:rsidRDefault="006003C4">
            <w:pPr>
              <w:pStyle w:val="TableParagraph"/>
              <w:spacing w:before="119" w:line="240" w:lineRule="auto"/>
              <w:ind w:left="112"/>
              <w:rPr>
                <w:b/>
                <w:sz w:val="24"/>
                <w:szCs w:val="24"/>
                <w:lang w:val="en-NZ"/>
              </w:rPr>
            </w:pPr>
            <w:r w:rsidRPr="006145BA">
              <w:rPr>
                <w:b/>
                <w:spacing w:val="-2"/>
                <w:w w:val="105"/>
                <w:sz w:val="24"/>
                <w:szCs w:val="24"/>
                <w:lang w:val="en-NZ"/>
              </w:rPr>
              <w:t>Due</w:t>
            </w:r>
            <w:r w:rsidRPr="006145BA">
              <w:rPr>
                <w:b/>
                <w:spacing w:val="-10"/>
                <w:w w:val="105"/>
                <w:sz w:val="24"/>
                <w:szCs w:val="24"/>
                <w:lang w:val="en-NZ"/>
              </w:rPr>
              <w:t xml:space="preserve"> </w:t>
            </w:r>
            <w:r w:rsidRPr="006145BA">
              <w:rPr>
                <w:b/>
                <w:spacing w:val="-2"/>
                <w:w w:val="105"/>
                <w:sz w:val="24"/>
                <w:szCs w:val="24"/>
                <w:lang w:val="en-NZ"/>
              </w:rPr>
              <w:t>for</w:t>
            </w:r>
            <w:r w:rsidRPr="006145BA">
              <w:rPr>
                <w:b/>
                <w:spacing w:val="-10"/>
                <w:w w:val="105"/>
                <w:sz w:val="24"/>
                <w:szCs w:val="24"/>
                <w:lang w:val="en-NZ"/>
              </w:rPr>
              <w:t xml:space="preserve"> </w:t>
            </w:r>
            <w:r w:rsidRPr="006145BA">
              <w:rPr>
                <w:b/>
                <w:spacing w:val="-2"/>
                <w:w w:val="105"/>
                <w:sz w:val="24"/>
                <w:szCs w:val="24"/>
                <w:lang w:val="en-NZ"/>
              </w:rPr>
              <w:t>Revision</w:t>
            </w:r>
          </w:p>
        </w:tc>
        <w:tc>
          <w:tcPr>
            <w:tcW w:w="3118" w:type="dxa"/>
            <w:tcBorders>
              <w:right w:val="single" w:sz="4" w:space="0" w:color="D9D9D9"/>
            </w:tcBorders>
          </w:tcPr>
          <w:p w14:paraId="2A8A947D" w14:textId="27CF6744" w:rsidR="00FE7DD8" w:rsidRPr="006145BA" w:rsidRDefault="00A54CE8">
            <w:pPr>
              <w:pStyle w:val="TableParagraph"/>
              <w:spacing w:before="119" w:line="240" w:lineRule="auto"/>
              <w:ind w:left="112"/>
              <w:rPr>
                <w:sz w:val="24"/>
                <w:szCs w:val="24"/>
                <w:lang w:val="en-NZ"/>
              </w:rPr>
            </w:pPr>
            <w:r>
              <w:rPr>
                <w:sz w:val="24"/>
                <w:szCs w:val="24"/>
                <w:lang w:val="en-NZ"/>
              </w:rPr>
              <w:t xml:space="preserve">May </w:t>
            </w:r>
            <w:r w:rsidR="006003C4" w:rsidRPr="006145BA">
              <w:rPr>
                <w:spacing w:val="-4"/>
                <w:sz w:val="24"/>
                <w:szCs w:val="24"/>
                <w:lang w:val="en-NZ"/>
              </w:rPr>
              <w:t>202</w:t>
            </w:r>
            <w:r>
              <w:rPr>
                <w:spacing w:val="-4"/>
                <w:sz w:val="24"/>
                <w:szCs w:val="24"/>
                <w:lang w:val="en-NZ"/>
              </w:rPr>
              <w:t>7</w:t>
            </w:r>
          </w:p>
        </w:tc>
      </w:tr>
    </w:tbl>
    <w:p w14:paraId="2A8A947F" w14:textId="77777777" w:rsidR="00FE7DD8" w:rsidRPr="006145BA" w:rsidRDefault="006003C4">
      <w:pPr>
        <w:pStyle w:val="Heading1"/>
        <w:spacing w:before="125"/>
        <w:rPr>
          <w:sz w:val="24"/>
          <w:szCs w:val="24"/>
          <w:lang w:val="en-NZ"/>
        </w:rPr>
      </w:pPr>
      <w:r w:rsidRPr="006145BA">
        <w:rPr>
          <w:color w:val="091D2F"/>
          <w:spacing w:val="-2"/>
          <w:sz w:val="24"/>
          <w:szCs w:val="24"/>
          <w:lang w:val="en-NZ"/>
        </w:rPr>
        <w:t>Introduction</w:t>
      </w:r>
    </w:p>
    <w:p w14:paraId="7B31AE09" w14:textId="3A1627DB" w:rsidR="001A05F0" w:rsidRPr="006145BA" w:rsidRDefault="001A05F0" w:rsidP="001951DC">
      <w:pPr>
        <w:pStyle w:val="BodyText"/>
        <w:spacing w:before="238"/>
        <w:ind w:left="33" w:right="182"/>
        <w:rPr>
          <w:sz w:val="24"/>
          <w:szCs w:val="24"/>
          <w:lang w:val="en-NZ"/>
        </w:rPr>
      </w:pPr>
      <w:r w:rsidRPr="006145BA">
        <w:rPr>
          <w:sz w:val="24"/>
          <w:szCs w:val="24"/>
          <w:lang w:val="en-NZ"/>
        </w:rPr>
        <w:t>Expenditure of public money carries responsibilities for good judgement, prudence, and strong controls to ensure it can withstand parliamentary and public scrutiny. This maintain</w:t>
      </w:r>
      <w:r w:rsidR="00574C26">
        <w:rPr>
          <w:sz w:val="24"/>
          <w:szCs w:val="24"/>
          <w:lang w:val="en-NZ"/>
        </w:rPr>
        <w:t>s</w:t>
      </w:r>
      <w:r w:rsidRPr="006145BA">
        <w:rPr>
          <w:sz w:val="24"/>
          <w:szCs w:val="24"/>
          <w:lang w:val="en-NZ"/>
        </w:rPr>
        <w:t xml:space="preserve"> trust and confidence in the public sector. Procurement must reflect responsible expenditure of public funds and the principles of public value as defined by the Government Procurement Rules (5th Edition, 2025).</w:t>
      </w:r>
    </w:p>
    <w:p w14:paraId="47BD3DEE" w14:textId="78647CA3" w:rsidR="0050004B" w:rsidRPr="006145BA" w:rsidRDefault="006003C4" w:rsidP="001951DC">
      <w:pPr>
        <w:pStyle w:val="BodyText"/>
        <w:spacing w:before="238"/>
        <w:ind w:left="33" w:right="182"/>
        <w:rPr>
          <w:sz w:val="24"/>
          <w:szCs w:val="24"/>
          <w:lang w:val="en-NZ"/>
        </w:rPr>
      </w:pPr>
      <w:r w:rsidRPr="006145BA">
        <w:rPr>
          <w:sz w:val="24"/>
          <w:szCs w:val="24"/>
          <w:lang w:val="en-NZ"/>
        </w:rPr>
        <w:t>Procurement</w:t>
      </w:r>
      <w:r w:rsidRPr="006145BA">
        <w:rPr>
          <w:spacing w:val="-5"/>
          <w:sz w:val="24"/>
          <w:szCs w:val="24"/>
          <w:lang w:val="en-NZ"/>
        </w:rPr>
        <w:t xml:space="preserve"> </w:t>
      </w:r>
      <w:r w:rsidRPr="006145BA">
        <w:rPr>
          <w:sz w:val="24"/>
          <w:szCs w:val="24"/>
          <w:lang w:val="en-NZ"/>
        </w:rPr>
        <w:t>covers</w:t>
      </w:r>
      <w:r w:rsidRPr="006145BA">
        <w:rPr>
          <w:spacing w:val="-5"/>
          <w:sz w:val="24"/>
          <w:szCs w:val="24"/>
          <w:lang w:val="en-NZ"/>
        </w:rPr>
        <w:t xml:space="preserve"> </w:t>
      </w:r>
      <w:r w:rsidRPr="006145BA">
        <w:rPr>
          <w:sz w:val="24"/>
          <w:szCs w:val="24"/>
          <w:lang w:val="en-NZ"/>
        </w:rPr>
        <w:t>all</w:t>
      </w:r>
      <w:r w:rsidRPr="006145BA">
        <w:rPr>
          <w:spacing w:val="-5"/>
          <w:sz w:val="24"/>
          <w:szCs w:val="24"/>
          <w:lang w:val="en-NZ"/>
        </w:rPr>
        <w:t xml:space="preserve"> </w:t>
      </w:r>
      <w:r w:rsidRPr="006145BA">
        <w:rPr>
          <w:sz w:val="24"/>
          <w:szCs w:val="24"/>
          <w:lang w:val="en-NZ"/>
        </w:rPr>
        <w:t>the</w:t>
      </w:r>
      <w:r w:rsidRPr="006145BA">
        <w:rPr>
          <w:spacing w:val="-6"/>
          <w:sz w:val="24"/>
          <w:szCs w:val="24"/>
          <w:lang w:val="en-NZ"/>
        </w:rPr>
        <w:t xml:space="preserve"> </w:t>
      </w:r>
      <w:r w:rsidRPr="006145BA">
        <w:rPr>
          <w:sz w:val="24"/>
          <w:szCs w:val="24"/>
          <w:lang w:val="en-NZ"/>
        </w:rPr>
        <w:t>business</w:t>
      </w:r>
      <w:r w:rsidRPr="006145BA">
        <w:rPr>
          <w:spacing w:val="-4"/>
          <w:sz w:val="24"/>
          <w:szCs w:val="24"/>
          <w:lang w:val="en-NZ"/>
        </w:rPr>
        <w:t xml:space="preserve"> </w:t>
      </w:r>
      <w:r w:rsidRPr="006145BA">
        <w:rPr>
          <w:sz w:val="24"/>
          <w:szCs w:val="24"/>
          <w:lang w:val="en-NZ"/>
        </w:rPr>
        <w:t>processes</w:t>
      </w:r>
      <w:r w:rsidRPr="006145BA">
        <w:rPr>
          <w:spacing w:val="-4"/>
          <w:sz w:val="24"/>
          <w:szCs w:val="24"/>
          <w:lang w:val="en-NZ"/>
        </w:rPr>
        <w:t xml:space="preserve"> </w:t>
      </w:r>
      <w:r w:rsidRPr="006145BA">
        <w:rPr>
          <w:sz w:val="24"/>
          <w:szCs w:val="24"/>
          <w:lang w:val="en-NZ"/>
        </w:rPr>
        <w:t>associated</w:t>
      </w:r>
      <w:r w:rsidRPr="006145BA">
        <w:rPr>
          <w:spacing w:val="-5"/>
          <w:sz w:val="24"/>
          <w:szCs w:val="24"/>
          <w:lang w:val="en-NZ"/>
        </w:rPr>
        <w:t xml:space="preserve"> </w:t>
      </w:r>
      <w:r w:rsidRPr="006145BA">
        <w:rPr>
          <w:sz w:val="24"/>
          <w:szCs w:val="24"/>
          <w:lang w:val="en-NZ"/>
        </w:rPr>
        <w:t>with</w:t>
      </w:r>
      <w:r w:rsidRPr="006145BA">
        <w:rPr>
          <w:spacing w:val="-6"/>
          <w:sz w:val="24"/>
          <w:szCs w:val="24"/>
          <w:lang w:val="en-NZ"/>
        </w:rPr>
        <w:t xml:space="preserve"> </w:t>
      </w:r>
      <w:r w:rsidRPr="006145BA">
        <w:rPr>
          <w:sz w:val="24"/>
          <w:szCs w:val="24"/>
          <w:lang w:val="en-NZ"/>
        </w:rPr>
        <w:t>purchasing</w:t>
      </w:r>
      <w:r w:rsidRPr="006145BA">
        <w:rPr>
          <w:spacing w:val="-6"/>
          <w:sz w:val="24"/>
          <w:szCs w:val="24"/>
          <w:lang w:val="en-NZ"/>
        </w:rPr>
        <w:t xml:space="preserve"> </w:t>
      </w:r>
      <w:r w:rsidRPr="006145BA">
        <w:rPr>
          <w:sz w:val="24"/>
          <w:szCs w:val="24"/>
          <w:lang w:val="en-NZ"/>
        </w:rPr>
        <w:t>the</w:t>
      </w:r>
      <w:r w:rsidRPr="006145BA">
        <w:rPr>
          <w:spacing w:val="-5"/>
          <w:sz w:val="24"/>
          <w:szCs w:val="24"/>
          <w:lang w:val="en-NZ"/>
        </w:rPr>
        <w:t xml:space="preserve"> </w:t>
      </w:r>
      <w:r w:rsidR="003A71F2">
        <w:rPr>
          <w:spacing w:val="-5"/>
          <w:sz w:val="24"/>
          <w:szCs w:val="24"/>
          <w:lang w:val="en-NZ"/>
        </w:rPr>
        <w:t>products and services</w:t>
      </w:r>
      <w:r w:rsidRPr="006145BA">
        <w:rPr>
          <w:spacing w:val="-7"/>
          <w:sz w:val="24"/>
          <w:szCs w:val="24"/>
          <w:lang w:val="en-NZ"/>
        </w:rPr>
        <w:t xml:space="preserve"> </w:t>
      </w:r>
      <w:r w:rsidRPr="006145BA">
        <w:rPr>
          <w:sz w:val="24"/>
          <w:szCs w:val="24"/>
          <w:lang w:val="en-NZ"/>
        </w:rPr>
        <w:t>we</w:t>
      </w:r>
      <w:r w:rsidRPr="006145BA">
        <w:rPr>
          <w:spacing w:val="-6"/>
          <w:sz w:val="24"/>
          <w:szCs w:val="24"/>
          <w:lang w:val="en-NZ"/>
        </w:rPr>
        <w:t xml:space="preserve"> </w:t>
      </w:r>
      <w:r w:rsidRPr="006145BA">
        <w:rPr>
          <w:sz w:val="24"/>
          <w:szCs w:val="24"/>
          <w:lang w:val="en-NZ"/>
        </w:rPr>
        <w:t>use</w:t>
      </w:r>
      <w:r w:rsidRPr="006145BA">
        <w:rPr>
          <w:spacing w:val="-5"/>
          <w:sz w:val="24"/>
          <w:szCs w:val="24"/>
          <w:lang w:val="en-NZ"/>
        </w:rPr>
        <w:t xml:space="preserve"> </w:t>
      </w:r>
      <w:r w:rsidRPr="006145BA">
        <w:rPr>
          <w:sz w:val="24"/>
          <w:szCs w:val="24"/>
          <w:lang w:val="en-NZ"/>
        </w:rPr>
        <w:t>to</w:t>
      </w:r>
      <w:r w:rsidRPr="006145BA">
        <w:rPr>
          <w:spacing w:val="-4"/>
          <w:sz w:val="24"/>
          <w:szCs w:val="24"/>
          <w:lang w:val="en-NZ"/>
        </w:rPr>
        <w:t xml:space="preserve"> </w:t>
      </w:r>
      <w:r w:rsidRPr="006145BA">
        <w:rPr>
          <w:sz w:val="24"/>
          <w:szCs w:val="24"/>
          <w:lang w:val="en-NZ"/>
        </w:rPr>
        <w:t>run</w:t>
      </w:r>
      <w:r w:rsidRPr="006145BA">
        <w:rPr>
          <w:spacing w:val="-8"/>
          <w:sz w:val="24"/>
          <w:szCs w:val="24"/>
          <w:lang w:val="en-NZ"/>
        </w:rPr>
        <w:t xml:space="preserve"> </w:t>
      </w:r>
      <w:r w:rsidRPr="006145BA">
        <w:rPr>
          <w:sz w:val="24"/>
          <w:szCs w:val="24"/>
          <w:lang w:val="en-NZ"/>
        </w:rPr>
        <w:t>our business and deliver our public service objectives. It starts with identifying our needs, then planning the best way to meet them; continues through sourcing the goods/services/works then managing the contract; and ends with expiry of either the contract or the useful life</w:t>
      </w:r>
      <w:r w:rsidR="00A86231" w:rsidRPr="006145BA">
        <w:rPr>
          <w:sz w:val="24"/>
          <w:szCs w:val="24"/>
          <w:lang w:val="en-NZ"/>
        </w:rPr>
        <w:t xml:space="preserve"> of the asset</w:t>
      </w:r>
      <w:r w:rsidRPr="006145BA">
        <w:rPr>
          <w:sz w:val="24"/>
          <w:szCs w:val="24"/>
          <w:lang w:val="en-NZ"/>
        </w:rPr>
        <w:t>.</w:t>
      </w:r>
      <w:r w:rsidR="001951DC" w:rsidRPr="006145BA">
        <w:rPr>
          <w:sz w:val="24"/>
          <w:szCs w:val="24"/>
          <w:lang w:val="en-NZ"/>
        </w:rPr>
        <w:t xml:space="preserve"> </w:t>
      </w:r>
    </w:p>
    <w:p w14:paraId="2A8A9481" w14:textId="6910E20F" w:rsidR="00FE7DD8" w:rsidRPr="006145BA" w:rsidRDefault="001951DC" w:rsidP="0050004B">
      <w:pPr>
        <w:pStyle w:val="BodyText"/>
        <w:spacing w:before="238"/>
        <w:ind w:left="33" w:right="182"/>
        <w:jc w:val="center"/>
        <w:rPr>
          <w:sz w:val="24"/>
          <w:szCs w:val="24"/>
          <w:lang w:val="en-NZ"/>
        </w:rPr>
      </w:pPr>
      <w:r w:rsidRPr="006145BA">
        <w:rPr>
          <w:noProof/>
          <w:sz w:val="24"/>
          <w:szCs w:val="24"/>
        </w:rPr>
        <w:drawing>
          <wp:inline distT="0" distB="0" distL="0" distR="0" wp14:anchorId="32417D37" wp14:editId="45818CEC">
            <wp:extent cx="5331122" cy="3840886"/>
            <wp:effectExtent l="0" t="0" r="0" b="0"/>
            <wp:docPr id="1415339679"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39679" name="Picture 1" descr="A diagram of a project&#10;&#10;AI-generated content may be incorrect."/>
                    <pic:cNvPicPr/>
                  </pic:nvPicPr>
                  <pic:blipFill>
                    <a:blip r:embed="rId12"/>
                    <a:stretch>
                      <a:fillRect/>
                    </a:stretch>
                  </pic:blipFill>
                  <pic:spPr>
                    <a:xfrm>
                      <a:off x="0" y="0"/>
                      <a:ext cx="5331122" cy="3840886"/>
                    </a:xfrm>
                    <a:prstGeom prst="rect">
                      <a:avLst/>
                    </a:prstGeom>
                  </pic:spPr>
                </pic:pic>
              </a:graphicData>
            </a:graphic>
          </wp:inline>
        </w:drawing>
      </w:r>
    </w:p>
    <w:p w14:paraId="2CE6992B" w14:textId="4A9C8AD1" w:rsidR="00DC3853" w:rsidRPr="006145BA" w:rsidRDefault="006003C4">
      <w:pPr>
        <w:pStyle w:val="BodyText"/>
        <w:spacing w:before="241"/>
        <w:ind w:left="33" w:right="182"/>
        <w:rPr>
          <w:sz w:val="24"/>
          <w:szCs w:val="24"/>
          <w:lang w:val="en-NZ"/>
        </w:rPr>
        <w:sectPr w:rsidR="00DC3853" w:rsidRPr="006145BA">
          <w:headerReference w:type="default" r:id="rId13"/>
          <w:footerReference w:type="default" r:id="rId14"/>
          <w:pgSz w:w="11920" w:h="16850"/>
          <w:pgMar w:top="580" w:right="425" w:bottom="840" w:left="708" w:header="0" w:footer="649" w:gutter="0"/>
          <w:cols w:space="720"/>
        </w:sectPr>
      </w:pPr>
      <w:r w:rsidRPr="006145BA">
        <w:rPr>
          <w:sz w:val="24"/>
          <w:szCs w:val="24"/>
          <w:lang w:val="en-NZ"/>
        </w:rPr>
        <w:t xml:space="preserve">The Ministry is the </w:t>
      </w:r>
      <w:r w:rsidR="00BE77A8" w:rsidRPr="006145BA">
        <w:rPr>
          <w:sz w:val="24"/>
          <w:szCs w:val="24"/>
          <w:lang w:val="en-NZ"/>
        </w:rPr>
        <w:t>g</w:t>
      </w:r>
      <w:r w:rsidRPr="006145BA">
        <w:rPr>
          <w:sz w:val="24"/>
          <w:szCs w:val="24"/>
          <w:lang w:val="en-NZ"/>
        </w:rPr>
        <w:t>overnment’s principal advisor on achieving better outcomes for women. Our procurement supports</w:t>
      </w:r>
      <w:r w:rsidRPr="006145BA">
        <w:rPr>
          <w:spacing w:val="-4"/>
          <w:sz w:val="24"/>
          <w:szCs w:val="24"/>
          <w:lang w:val="en-NZ"/>
        </w:rPr>
        <w:t xml:space="preserve"> </w:t>
      </w:r>
      <w:r w:rsidRPr="006145BA">
        <w:rPr>
          <w:sz w:val="24"/>
          <w:szCs w:val="24"/>
          <w:lang w:val="en-NZ"/>
        </w:rPr>
        <w:t>this</w:t>
      </w:r>
      <w:r w:rsidRPr="006145BA">
        <w:rPr>
          <w:spacing w:val="-7"/>
          <w:sz w:val="24"/>
          <w:szCs w:val="24"/>
          <w:lang w:val="en-NZ"/>
        </w:rPr>
        <w:t xml:space="preserve"> </w:t>
      </w:r>
      <w:r w:rsidRPr="006145BA">
        <w:rPr>
          <w:sz w:val="24"/>
          <w:szCs w:val="24"/>
          <w:lang w:val="en-NZ"/>
        </w:rPr>
        <w:t>role</w:t>
      </w:r>
      <w:r w:rsidRPr="006145BA">
        <w:rPr>
          <w:spacing w:val="-6"/>
          <w:sz w:val="24"/>
          <w:szCs w:val="24"/>
          <w:lang w:val="en-NZ"/>
        </w:rPr>
        <w:t xml:space="preserve"> </w:t>
      </w:r>
      <w:r w:rsidRPr="006145BA">
        <w:rPr>
          <w:sz w:val="24"/>
          <w:szCs w:val="24"/>
          <w:lang w:val="en-NZ"/>
        </w:rPr>
        <w:t>by</w:t>
      </w:r>
      <w:r w:rsidRPr="006145BA">
        <w:rPr>
          <w:spacing w:val="-6"/>
          <w:sz w:val="24"/>
          <w:szCs w:val="24"/>
          <w:lang w:val="en-NZ"/>
        </w:rPr>
        <w:t xml:space="preserve"> </w:t>
      </w:r>
      <w:r w:rsidRPr="006145BA">
        <w:rPr>
          <w:sz w:val="24"/>
          <w:szCs w:val="24"/>
          <w:lang w:val="en-NZ"/>
        </w:rPr>
        <w:t>ensuring</w:t>
      </w:r>
      <w:r w:rsidRPr="006145BA">
        <w:rPr>
          <w:spacing w:val="-5"/>
          <w:sz w:val="24"/>
          <w:szCs w:val="24"/>
          <w:lang w:val="en-NZ"/>
        </w:rPr>
        <w:t xml:space="preserve"> </w:t>
      </w:r>
      <w:r w:rsidRPr="006145BA">
        <w:rPr>
          <w:sz w:val="24"/>
          <w:szCs w:val="24"/>
          <w:lang w:val="en-NZ"/>
        </w:rPr>
        <w:t>that</w:t>
      </w:r>
      <w:r w:rsidRPr="006145BA">
        <w:rPr>
          <w:spacing w:val="-4"/>
          <w:sz w:val="24"/>
          <w:szCs w:val="24"/>
          <w:lang w:val="en-NZ"/>
        </w:rPr>
        <w:t xml:space="preserve"> </w:t>
      </w:r>
      <w:r w:rsidRPr="006145BA">
        <w:rPr>
          <w:sz w:val="24"/>
          <w:szCs w:val="24"/>
          <w:lang w:val="en-NZ"/>
        </w:rPr>
        <w:t>we</w:t>
      </w:r>
      <w:r w:rsidRPr="006145BA">
        <w:rPr>
          <w:spacing w:val="-6"/>
          <w:sz w:val="24"/>
          <w:szCs w:val="24"/>
          <w:lang w:val="en-NZ"/>
        </w:rPr>
        <w:t xml:space="preserve"> </w:t>
      </w:r>
      <w:r w:rsidRPr="006145BA">
        <w:rPr>
          <w:sz w:val="24"/>
          <w:szCs w:val="24"/>
          <w:lang w:val="en-NZ"/>
        </w:rPr>
        <w:t>purchase</w:t>
      </w:r>
      <w:r w:rsidRPr="006145BA">
        <w:rPr>
          <w:spacing w:val="-6"/>
          <w:sz w:val="24"/>
          <w:szCs w:val="24"/>
          <w:lang w:val="en-NZ"/>
        </w:rPr>
        <w:t xml:space="preserve"> </w:t>
      </w:r>
      <w:r w:rsidR="00D45DF4">
        <w:rPr>
          <w:spacing w:val="-6"/>
          <w:sz w:val="24"/>
          <w:szCs w:val="24"/>
          <w:lang w:val="en-NZ"/>
        </w:rPr>
        <w:t>products</w:t>
      </w:r>
      <w:r w:rsidRPr="006145BA">
        <w:rPr>
          <w:spacing w:val="-9"/>
          <w:sz w:val="24"/>
          <w:szCs w:val="24"/>
          <w:lang w:val="en-NZ"/>
        </w:rPr>
        <w:t xml:space="preserve"> </w:t>
      </w:r>
      <w:r w:rsidRPr="006145BA">
        <w:rPr>
          <w:sz w:val="24"/>
          <w:szCs w:val="24"/>
          <w:lang w:val="en-NZ"/>
        </w:rPr>
        <w:t>and</w:t>
      </w:r>
      <w:r w:rsidRPr="006145BA">
        <w:rPr>
          <w:spacing w:val="-5"/>
          <w:sz w:val="24"/>
          <w:szCs w:val="24"/>
          <w:lang w:val="en-NZ"/>
        </w:rPr>
        <w:t xml:space="preserve"> </w:t>
      </w:r>
      <w:r w:rsidRPr="006145BA">
        <w:rPr>
          <w:sz w:val="24"/>
          <w:szCs w:val="24"/>
          <w:lang w:val="en-NZ"/>
        </w:rPr>
        <w:t>services</w:t>
      </w:r>
      <w:r w:rsidRPr="006145BA">
        <w:rPr>
          <w:spacing w:val="-4"/>
          <w:sz w:val="24"/>
          <w:szCs w:val="24"/>
          <w:lang w:val="en-NZ"/>
        </w:rPr>
        <w:t xml:space="preserve"> </w:t>
      </w:r>
      <w:r w:rsidRPr="006145BA">
        <w:rPr>
          <w:sz w:val="24"/>
          <w:szCs w:val="24"/>
          <w:lang w:val="en-NZ"/>
        </w:rPr>
        <w:t>in</w:t>
      </w:r>
      <w:r w:rsidRPr="006145BA">
        <w:rPr>
          <w:spacing w:val="-7"/>
          <w:sz w:val="24"/>
          <w:szCs w:val="24"/>
          <w:lang w:val="en-NZ"/>
        </w:rPr>
        <w:t xml:space="preserve"> </w:t>
      </w:r>
      <w:r w:rsidR="000B0F11">
        <w:rPr>
          <w:spacing w:val="-7"/>
          <w:sz w:val="24"/>
          <w:szCs w:val="24"/>
          <w:lang w:val="en-NZ"/>
        </w:rPr>
        <w:t>an</w:t>
      </w:r>
      <w:r w:rsidRPr="006145BA">
        <w:rPr>
          <w:spacing w:val="-6"/>
          <w:sz w:val="24"/>
          <w:szCs w:val="24"/>
          <w:lang w:val="en-NZ"/>
        </w:rPr>
        <w:t xml:space="preserve"> </w:t>
      </w:r>
      <w:r w:rsidRPr="006145BA">
        <w:rPr>
          <w:sz w:val="24"/>
          <w:szCs w:val="24"/>
          <w:lang w:val="en-NZ"/>
        </w:rPr>
        <w:t>efficient</w:t>
      </w:r>
      <w:r w:rsidRPr="006145BA">
        <w:rPr>
          <w:spacing w:val="-4"/>
          <w:sz w:val="24"/>
          <w:szCs w:val="24"/>
          <w:lang w:val="en-NZ"/>
        </w:rPr>
        <w:t xml:space="preserve"> </w:t>
      </w:r>
      <w:r w:rsidRPr="006145BA">
        <w:rPr>
          <w:sz w:val="24"/>
          <w:szCs w:val="24"/>
          <w:lang w:val="en-NZ"/>
        </w:rPr>
        <w:t>and</w:t>
      </w:r>
      <w:r w:rsidRPr="006145BA">
        <w:rPr>
          <w:spacing w:val="-5"/>
          <w:sz w:val="24"/>
          <w:szCs w:val="24"/>
          <w:lang w:val="en-NZ"/>
        </w:rPr>
        <w:t xml:space="preserve"> </w:t>
      </w:r>
      <w:r w:rsidRPr="006145BA">
        <w:rPr>
          <w:sz w:val="24"/>
          <w:szCs w:val="24"/>
          <w:lang w:val="en-NZ"/>
        </w:rPr>
        <w:t>cost-effective</w:t>
      </w:r>
      <w:r w:rsidRPr="006145BA">
        <w:rPr>
          <w:spacing w:val="-6"/>
          <w:sz w:val="24"/>
          <w:szCs w:val="24"/>
          <w:lang w:val="en-NZ"/>
        </w:rPr>
        <w:t xml:space="preserve"> </w:t>
      </w:r>
      <w:r w:rsidRPr="006145BA">
        <w:rPr>
          <w:sz w:val="24"/>
          <w:szCs w:val="24"/>
          <w:lang w:val="en-NZ"/>
        </w:rPr>
        <w:t>manner, maximising our resources available to influence positive change for New Zealand women.</w:t>
      </w:r>
    </w:p>
    <w:p w14:paraId="3A606E68" w14:textId="77777777" w:rsidR="00A40F6A" w:rsidRPr="009C2F2D" w:rsidRDefault="00A40F6A" w:rsidP="00A40F6A">
      <w:pPr>
        <w:pStyle w:val="Heading2"/>
        <w:spacing w:before="273"/>
        <w:rPr>
          <w:spacing w:val="-2"/>
        </w:rPr>
      </w:pPr>
      <w:r w:rsidRPr="009C2F2D">
        <w:rPr>
          <w:spacing w:val="-2"/>
        </w:rPr>
        <w:lastRenderedPageBreak/>
        <w:t>Compliance with the Government Procurement System</w:t>
      </w:r>
    </w:p>
    <w:p w14:paraId="20786C71" w14:textId="77777777" w:rsidR="00A40F6A" w:rsidRPr="00D20F44" w:rsidRDefault="00A40F6A" w:rsidP="00A40F6A">
      <w:pPr>
        <w:pStyle w:val="Heading2"/>
        <w:spacing w:before="273"/>
        <w:rPr>
          <w:b w:val="0"/>
          <w:bCs w:val="0"/>
          <w:spacing w:val="-2"/>
        </w:rPr>
      </w:pPr>
      <w:r w:rsidRPr="00D20F44">
        <w:rPr>
          <w:b w:val="0"/>
          <w:bCs w:val="0"/>
          <w:spacing w:val="-2"/>
        </w:rPr>
        <w:t>The Ministry for Women recognises the role of the Procurement System Leader and the broader government procurement system in setting expectations for good procurement practice.</w:t>
      </w:r>
    </w:p>
    <w:p w14:paraId="46E4EAAA" w14:textId="77777777" w:rsidR="00A40F6A" w:rsidRPr="00D20F44" w:rsidRDefault="00A40F6A" w:rsidP="00A40F6A">
      <w:pPr>
        <w:pStyle w:val="Heading2"/>
        <w:spacing w:before="273"/>
        <w:rPr>
          <w:b w:val="0"/>
          <w:bCs w:val="0"/>
          <w:spacing w:val="-2"/>
        </w:rPr>
      </w:pPr>
      <w:r w:rsidRPr="00D20F44">
        <w:rPr>
          <w:b w:val="0"/>
          <w:bCs w:val="0"/>
          <w:spacing w:val="-2"/>
        </w:rPr>
        <w:t>All procurement activity must comply with:</w:t>
      </w:r>
    </w:p>
    <w:p w14:paraId="570B5DC3" w14:textId="10B15739" w:rsidR="00A40F6A" w:rsidRPr="00D20F44" w:rsidRDefault="00A40F6A" w:rsidP="00A40F6A">
      <w:pPr>
        <w:pStyle w:val="BodyText"/>
        <w:numPr>
          <w:ilvl w:val="0"/>
          <w:numId w:val="16"/>
        </w:numPr>
        <w:spacing w:before="40"/>
        <w:ind w:left="714" w:right="181" w:hanging="357"/>
        <w:rPr>
          <w:sz w:val="24"/>
          <w:szCs w:val="24"/>
        </w:rPr>
      </w:pPr>
      <w:r w:rsidRPr="00D20F44">
        <w:rPr>
          <w:sz w:val="24"/>
          <w:szCs w:val="24"/>
        </w:rPr>
        <w:t>The Government Procurement Rules (5th Edition and any subsequent updates)</w:t>
      </w:r>
    </w:p>
    <w:p w14:paraId="6A18F228" w14:textId="1F5E579B" w:rsidR="00A40F6A" w:rsidRPr="00D20F44" w:rsidRDefault="00A40F6A" w:rsidP="00A40F6A">
      <w:pPr>
        <w:pStyle w:val="BodyText"/>
        <w:numPr>
          <w:ilvl w:val="0"/>
          <w:numId w:val="16"/>
        </w:numPr>
        <w:spacing w:before="40"/>
        <w:ind w:left="714" w:right="181" w:hanging="357"/>
        <w:rPr>
          <w:sz w:val="24"/>
          <w:szCs w:val="24"/>
        </w:rPr>
      </w:pPr>
      <w:r w:rsidRPr="00D20F44">
        <w:rPr>
          <w:sz w:val="24"/>
          <w:szCs w:val="24"/>
        </w:rPr>
        <w:t>Associated government directives, policies, and guidance issued from time to time</w:t>
      </w:r>
    </w:p>
    <w:p w14:paraId="5A0ECD15" w14:textId="42BDDAF8" w:rsidR="00A40F6A" w:rsidRPr="00D20F44" w:rsidRDefault="00A40F6A" w:rsidP="00A40F6A">
      <w:pPr>
        <w:pStyle w:val="BodyText"/>
        <w:numPr>
          <w:ilvl w:val="0"/>
          <w:numId w:val="16"/>
        </w:numPr>
        <w:spacing w:before="40"/>
        <w:ind w:left="714" w:right="181" w:hanging="357"/>
        <w:rPr>
          <w:sz w:val="24"/>
          <w:szCs w:val="24"/>
        </w:rPr>
      </w:pPr>
      <w:r w:rsidRPr="00D20F44">
        <w:rPr>
          <w:sz w:val="24"/>
          <w:szCs w:val="24"/>
        </w:rPr>
        <w:t>This Procurement Policy and supporting guidelines</w:t>
      </w:r>
      <w:r w:rsidR="00F126EB" w:rsidRPr="00D20F44">
        <w:rPr>
          <w:sz w:val="24"/>
          <w:szCs w:val="24"/>
        </w:rPr>
        <w:t xml:space="preserve"> </w:t>
      </w:r>
      <w:r w:rsidR="00576722" w:rsidRPr="00D20F44">
        <w:rPr>
          <w:sz w:val="24"/>
          <w:szCs w:val="24"/>
        </w:rPr>
        <w:t>using referenced templates</w:t>
      </w:r>
    </w:p>
    <w:p w14:paraId="04DE95B2" w14:textId="77777777" w:rsidR="00A40F6A" w:rsidRPr="00D20F44" w:rsidRDefault="00A40F6A" w:rsidP="00A40F6A">
      <w:pPr>
        <w:pStyle w:val="Heading2"/>
        <w:spacing w:before="273"/>
        <w:rPr>
          <w:b w:val="0"/>
          <w:bCs w:val="0"/>
          <w:spacing w:val="-2"/>
        </w:rPr>
      </w:pPr>
      <w:r w:rsidRPr="00D20F44">
        <w:rPr>
          <w:b w:val="0"/>
          <w:bCs w:val="0"/>
          <w:spacing w:val="-2"/>
        </w:rPr>
        <w:t>Non</w:t>
      </w:r>
      <w:r w:rsidRPr="00D20F44">
        <w:rPr>
          <w:b w:val="0"/>
          <w:bCs w:val="0"/>
          <w:spacing w:val="-2"/>
        </w:rPr>
        <w:noBreakHyphen/>
        <w:t>compliance with this Policy or the Government Procurement Rules must be identified, recorded, and addressed. Systemic or material non</w:t>
      </w:r>
      <w:r w:rsidRPr="00D20F44">
        <w:rPr>
          <w:b w:val="0"/>
          <w:bCs w:val="0"/>
          <w:spacing w:val="-2"/>
        </w:rPr>
        <w:noBreakHyphen/>
        <w:t>compliance may be escalated through governance channels and may result in corrective actions, additional assurance activity, or reporting obligations.</w:t>
      </w:r>
    </w:p>
    <w:p w14:paraId="2A8A9483" w14:textId="79ECA8F7" w:rsidR="00FE7DD8" w:rsidRPr="009C2F2D" w:rsidRDefault="006003C4">
      <w:pPr>
        <w:pStyle w:val="Heading1"/>
        <w:spacing w:before="242"/>
        <w:rPr>
          <w:lang w:val="en-NZ"/>
        </w:rPr>
      </w:pPr>
      <w:r w:rsidRPr="009C2F2D">
        <w:rPr>
          <w:color w:val="091D2F"/>
          <w:lang w:val="en-NZ"/>
        </w:rPr>
        <w:t>Kaupapa</w:t>
      </w:r>
      <w:r w:rsidRPr="009C2F2D">
        <w:rPr>
          <w:color w:val="091D2F"/>
          <w:spacing w:val="-5"/>
          <w:lang w:val="en-NZ"/>
        </w:rPr>
        <w:t xml:space="preserve"> </w:t>
      </w:r>
      <w:r w:rsidRPr="009C2F2D">
        <w:rPr>
          <w:color w:val="091D2F"/>
          <w:lang w:val="en-NZ"/>
        </w:rPr>
        <w:t>|</w:t>
      </w:r>
      <w:r w:rsidRPr="009C2F2D">
        <w:rPr>
          <w:color w:val="091D2F"/>
          <w:spacing w:val="-5"/>
          <w:lang w:val="en-NZ"/>
        </w:rPr>
        <w:t xml:space="preserve"> </w:t>
      </w:r>
      <w:r w:rsidRPr="009C2F2D">
        <w:rPr>
          <w:color w:val="091D2F"/>
          <w:spacing w:val="-2"/>
          <w:lang w:val="en-NZ"/>
        </w:rPr>
        <w:t>Purpose</w:t>
      </w:r>
    </w:p>
    <w:p w14:paraId="2A8A9484" w14:textId="7B4E3EC4" w:rsidR="00FE7DD8" w:rsidRPr="00D20F44" w:rsidRDefault="006003C4">
      <w:pPr>
        <w:pStyle w:val="BodyText"/>
        <w:spacing w:before="271"/>
        <w:ind w:left="33" w:right="182"/>
        <w:rPr>
          <w:sz w:val="24"/>
          <w:szCs w:val="24"/>
          <w:lang w:val="en-NZ"/>
        </w:rPr>
      </w:pPr>
      <w:r w:rsidRPr="00D20F44">
        <w:rPr>
          <w:sz w:val="24"/>
          <w:szCs w:val="24"/>
          <w:lang w:val="en-NZ"/>
        </w:rPr>
        <w:t>This</w:t>
      </w:r>
      <w:r w:rsidRPr="00D20F44">
        <w:rPr>
          <w:spacing w:val="-4"/>
          <w:sz w:val="24"/>
          <w:szCs w:val="24"/>
          <w:lang w:val="en-NZ"/>
        </w:rPr>
        <w:t xml:space="preserve"> </w:t>
      </w:r>
      <w:r w:rsidRPr="00D20F44">
        <w:rPr>
          <w:sz w:val="24"/>
          <w:szCs w:val="24"/>
          <w:lang w:val="en-NZ"/>
        </w:rPr>
        <w:t>policy</w:t>
      </w:r>
      <w:r w:rsidRPr="00D20F44">
        <w:rPr>
          <w:spacing w:val="-4"/>
          <w:sz w:val="24"/>
          <w:szCs w:val="24"/>
          <w:lang w:val="en-NZ"/>
        </w:rPr>
        <w:t xml:space="preserve"> </w:t>
      </w:r>
      <w:r w:rsidRPr="00D20F44">
        <w:rPr>
          <w:sz w:val="24"/>
          <w:szCs w:val="24"/>
          <w:lang w:val="en-NZ"/>
        </w:rPr>
        <w:t>and</w:t>
      </w:r>
      <w:r w:rsidR="001C21DA" w:rsidRPr="00D20F44">
        <w:rPr>
          <w:sz w:val="24"/>
          <w:szCs w:val="24"/>
          <w:lang w:val="en-NZ"/>
        </w:rPr>
        <w:t xml:space="preserve"> the</w:t>
      </w:r>
      <w:r w:rsidRPr="00D20F44">
        <w:rPr>
          <w:spacing w:val="-6"/>
          <w:sz w:val="24"/>
          <w:szCs w:val="24"/>
          <w:lang w:val="en-NZ"/>
        </w:rPr>
        <w:t xml:space="preserve"> </w:t>
      </w:r>
      <w:r w:rsidRPr="00D20F44">
        <w:rPr>
          <w:sz w:val="24"/>
          <w:szCs w:val="24"/>
          <w:lang w:val="en-NZ"/>
        </w:rPr>
        <w:t>associated</w:t>
      </w:r>
      <w:r w:rsidRPr="00D20F44">
        <w:rPr>
          <w:spacing w:val="-7"/>
          <w:sz w:val="24"/>
          <w:szCs w:val="24"/>
          <w:lang w:val="en-NZ"/>
        </w:rPr>
        <w:t xml:space="preserve"> </w:t>
      </w:r>
      <w:r w:rsidRPr="00D20F44">
        <w:rPr>
          <w:sz w:val="24"/>
          <w:szCs w:val="24"/>
          <w:lang w:val="en-NZ"/>
        </w:rPr>
        <w:t>procurement</w:t>
      </w:r>
      <w:r w:rsidRPr="00D20F44">
        <w:rPr>
          <w:spacing w:val="-4"/>
          <w:sz w:val="24"/>
          <w:szCs w:val="24"/>
          <w:lang w:val="en-NZ"/>
        </w:rPr>
        <w:t xml:space="preserve"> </w:t>
      </w:r>
      <w:r w:rsidR="00CF0E6B" w:rsidRPr="00D20F44">
        <w:rPr>
          <w:spacing w:val="-4"/>
          <w:sz w:val="24"/>
          <w:szCs w:val="24"/>
          <w:lang w:val="en-NZ"/>
        </w:rPr>
        <w:t>g</w:t>
      </w:r>
      <w:r w:rsidR="00A02D76" w:rsidRPr="00D20F44">
        <w:rPr>
          <w:spacing w:val="-4"/>
          <w:sz w:val="24"/>
          <w:szCs w:val="24"/>
          <w:lang w:val="en-NZ"/>
        </w:rPr>
        <w:t>uidelines</w:t>
      </w:r>
      <w:r w:rsidRPr="00D20F44">
        <w:rPr>
          <w:spacing w:val="-3"/>
          <w:sz w:val="24"/>
          <w:szCs w:val="24"/>
          <w:lang w:val="en-NZ"/>
        </w:rPr>
        <w:t xml:space="preserve"> </w:t>
      </w:r>
      <w:r w:rsidRPr="00D20F44">
        <w:rPr>
          <w:sz w:val="24"/>
          <w:szCs w:val="24"/>
          <w:lang w:val="en-NZ"/>
        </w:rPr>
        <w:t>outline</w:t>
      </w:r>
      <w:r w:rsidRPr="00D20F44">
        <w:rPr>
          <w:spacing w:val="-4"/>
          <w:sz w:val="24"/>
          <w:szCs w:val="24"/>
          <w:lang w:val="en-NZ"/>
        </w:rPr>
        <w:t xml:space="preserve"> </w:t>
      </w:r>
      <w:r w:rsidRPr="00D20F44">
        <w:rPr>
          <w:sz w:val="24"/>
          <w:szCs w:val="24"/>
          <w:lang w:val="en-NZ"/>
        </w:rPr>
        <w:t>the</w:t>
      </w:r>
      <w:r w:rsidRPr="00D20F44">
        <w:rPr>
          <w:spacing w:val="-4"/>
          <w:sz w:val="24"/>
          <w:szCs w:val="24"/>
          <w:lang w:val="en-NZ"/>
        </w:rPr>
        <w:t xml:space="preserve"> </w:t>
      </w:r>
      <w:r w:rsidRPr="00D20F44">
        <w:rPr>
          <w:sz w:val="24"/>
          <w:szCs w:val="24"/>
          <w:lang w:val="en-NZ"/>
        </w:rPr>
        <w:t>approach</w:t>
      </w:r>
      <w:r w:rsidRPr="00D20F44">
        <w:rPr>
          <w:spacing w:val="-4"/>
          <w:sz w:val="24"/>
          <w:szCs w:val="24"/>
          <w:lang w:val="en-NZ"/>
        </w:rPr>
        <w:t xml:space="preserve"> </w:t>
      </w:r>
      <w:r w:rsidRPr="00D20F44">
        <w:rPr>
          <w:sz w:val="24"/>
          <w:szCs w:val="24"/>
          <w:lang w:val="en-NZ"/>
        </w:rPr>
        <w:t>that</w:t>
      </w:r>
      <w:r w:rsidRPr="00D20F44">
        <w:rPr>
          <w:spacing w:val="-6"/>
          <w:sz w:val="24"/>
          <w:szCs w:val="24"/>
          <w:lang w:val="en-NZ"/>
        </w:rPr>
        <w:t xml:space="preserve"> </w:t>
      </w:r>
      <w:r w:rsidRPr="00D20F44">
        <w:rPr>
          <w:sz w:val="24"/>
          <w:szCs w:val="24"/>
          <w:lang w:val="en-NZ"/>
        </w:rPr>
        <w:t>the</w:t>
      </w:r>
      <w:r w:rsidRPr="00D20F44">
        <w:rPr>
          <w:spacing w:val="-4"/>
          <w:sz w:val="24"/>
          <w:szCs w:val="24"/>
          <w:lang w:val="en-NZ"/>
        </w:rPr>
        <w:t xml:space="preserve"> </w:t>
      </w:r>
      <w:r w:rsidRPr="00D20F44">
        <w:rPr>
          <w:sz w:val="24"/>
          <w:szCs w:val="24"/>
          <w:lang w:val="en-NZ"/>
        </w:rPr>
        <w:t>Ministry</w:t>
      </w:r>
      <w:r w:rsidRPr="00D20F44">
        <w:rPr>
          <w:spacing w:val="-4"/>
          <w:sz w:val="24"/>
          <w:szCs w:val="24"/>
          <w:lang w:val="en-NZ"/>
        </w:rPr>
        <w:t xml:space="preserve"> </w:t>
      </w:r>
      <w:r w:rsidRPr="00D20F44">
        <w:rPr>
          <w:sz w:val="24"/>
          <w:szCs w:val="24"/>
          <w:lang w:val="en-NZ"/>
        </w:rPr>
        <w:t>will</w:t>
      </w:r>
      <w:r w:rsidRPr="00D20F44">
        <w:rPr>
          <w:spacing w:val="-7"/>
          <w:sz w:val="24"/>
          <w:szCs w:val="24"/>
          <w:lang w:val="en-NZ"/>
        </w:rPr>
        <w:t xml:space="preserve"> </w:t>
      </w:r>
      <w:r w:rsidRPr="00D20F44">
        <w:rPr>
          <w:sz w:val="24"/>
          <w:szCs w:val="24"/>
          <w:lang w:val="en-NZ"/>
        </w:rPr>
        <w:t>take</w:t>
      </w:r>
      <w:r w:rsidRPr="00D20F44">
        <w:rPr>
          <w:spacing w:val="-4"/>
          <w:sz w:val="24"/>
          <w:szCs w:val="24"/>
          <w:lang w:val="en-NZ"/>
        </w:rPr>
        <w:t xml:space="preserve"> </w:t>
      </w:r>
      <w:r w:rsidRPr="00D20F44">
        <w:rPr>
          <w:sz w:val="24"/>
          <w:szCs w:val="24"/>
          <w:lang w:val="en-NZ"/>
        </w:rPr>
        <w:t>to</w:t>
      </w:r>
      <w:r w:rsidRPr="00D20F44">
        <w:rPr>
          <w:spacing w:val="-3"/>
          <w:sz w:val="24"/>
          <w:szCs w:val="24"/>
          <w:lang w:val="en-NZ"/>
        </w:rPr>
        <w:t xml:space="preserve"> </w:t>
      </w:r>
      <w:r w:rsidRPr="00D20F44">
        <w:rPr>
          <w:sz w:val="24"/>
          <w:szCs w:val="24"/>
          <w:lang w:val="en-NZ"/>
        </w:rPr>
        <w:t>planning, sourcing and managing its procurement.</w:t>
      </w:r>
      <w:r w:rsidRPr="00D20F44">
        <w:rPr>
          <w:spacing w:val="40"/>
          <w:sz w:val="24"/>
          <w:szCs w:val="24"/>
          <w:lang w:val="en-NZ"/>
        </w:rPr>
        <w:t xml:space="preserve"> </w:t>
      </w:r>
    </w:p>
    <w:p w14:paraId="2A8A9485" w14:textId="77777777" w:rsidR="00FE7DD8" w:rsidRPr="009C2F2D" w:rsidRDefault="006003C4">
      <w:pPr>
        <w:pStyle w:val="Heading1"/>
        <w:spacing w:before="241"/>
        <w:rPr>
          <w:lang w:val="en-NZ"/>
        </w:rPr>
      </w:pPr>
      <w:r w:rsidRPr="009C2F2D">
        <w:rPr>
          <w:color w:val="091D2F"/>
          <w:lang w:val="en-NZ"/>
        </w:rPr>
        <w:t>Hōkaitanga</w:t>
      </w:r>
      <w:r w:rsidRPr="009C2F2D">
        <w:rPr>
          <w:color w:val="091D2F"/>
          <w:spacing w:val="-12"/>
          <w:lang w:val="en-NZ"/>
        </w:rPr>
        <w:t xml:space="preserve"> </w:t>
      </w:r>
      <w:r w:rsidRPr="009C2F2D">
        <w:rPr>
          <w:color w:val="091D2F"/>
          <w:lang w:val="en-NZ"/>
        </w:rPr>
        <w:t>|</w:t>
      </w:r>
      <w:r w:rsidRPr="009C2F2D">
        <w:rPr>
          <w:color w:val="091D2F"/>
          <w:spacing w:val="-8"/>
          <w:lang w:val="en-NZ"/>
        </w:rPr>
        <w:t xml:space="preserve"> </w:t>
      </w:r>
      <w:r w:rsidRPr="009C2F2D">
        <w:rPr>
          <w:color w:val="091D2F"/>
          <w:spacing w:val="-4"/>
          <w:lang w:val="en-NZ"/>
        </w:rPr>
        <w:t>Scope</w:t>
      </w:r>
    </w:p>
    <w:p w14:paraId="2A8A9486" w14:textId="405E9CC0" w:rsidR="00FE7DD8" w:rsidRPr="00D20F44" w:rsidRDefault="006003C4">
      <w:pPr>
        <w:pStyle w:val="BodyText"/>
        <w:spacing w:before="273"/>
        <w:ind w:left="33"/>
        <w:rPr>
          <w:sz w:val="24"/>
          <w:szCs w:val="24"/>
          <w:lang w:val="en-NZ"/>
        </w:rPr>
      </w:pPr>
      <w:r w:rsidRPr="00D20F44">
        <w:rPr>
          <w:sz w:val="24"/>
          <w:szCs w:val="24"/>
          <w:lang w:val="en-NZ"/>
        </w:rPr>
        <w:t>This</w:t>
      </w:r>
      <w:r w:rsidRPr="00D20F44">
        <w:rPr>
          <w:spacing w:val="-9"/>
          <w:sz w:val="24"/>
          <w:szCs w:val="24"/>
          <w:lang w:val="en-NZ"/>
        </w:rPr>
        <w:t xml:space="preserve"> </w:t>
      </w:r>
      <w:r w:rsidRPr="00D20F44">
        <w:rPr>
          <w:sz w:val="24"/>
          <w:szCs w:val="24"/>
          <w:lang w:val="en-NZ"/>
        </w:rPr>
        <w:t>policy</w:t>
      </w:r>
      <w:r w:rsidRPr="00D20F44">
        <w:rPr>
          <w:spacing w:val="-7"/>
          <w:sz w:val="24"/>
          <w:szCs w:val="24"/>
          <w:lang w:val="en-NZ"/>
        </w:rPr>
        <w:t xml:space="preserve"> </w:t>
      </w:r>
      <w:r w:rsidRPr="00D20F44">
        <w:rPr>
          <w:sz w:val="24"/>
          <w:szCs w:val="24"/>
          <w:lang w:val="en-NZ"/>
        </w:rPr>
        <w:t>applies</w:t>
      </w:r>
      <w:r w:rsidRPr="00D20F44">
        <w:rPr>
          <w:spacing w:val="-8"/>
          <w:sz w:val="24"/>
          <w:szCs w:val="24"/>
          <w:lang w:val="en-NZ"/>
        </w:rPr>
        <w:t xml:space="preserve"> </w:t>
      </w:r>
      <w:r w:rsidRPr="00D20F44">
        <w:rPr>
          <w:sz w:val="24"/>
          <w:szCs w:val="24"/>
          <w:lang w:val="en-NZ"/>
        </w:rPr>
        <w:t>to</w:t>
      </w:r>
      <w:r w:rsidRPr="00D20F44">
        <w:rPr>
          <w:spacing w:val="-7"/>
          <w:sz w:val="24"/>
          <w:szCs w:val="24"/>
          <w:lang w:val="en-NZ"/>
        </w:rPr>
        <w:t xml:space="preserve"> </w:t>
      </w:r>
      <w:r w:rsidR="000B4668" w:rsidRPr="00D20F44">
        <w:rPr>
          <w:spacing w:val="-7"/>
          <w:sz w:val="24"/>
          <w:szCs w:val="24"/>
          <w:lang w:val="en-NZ"/>
        </w:rPr>
        <w:t>all Ministry for Women staff</w:t>
      </w:r>
      <w:r w:rsidRPr="00D20F44">
        <w:rPr>
          <w:sz w:val="24"/>
          <w:szCs w:val="24"/>
          <w:lang w:val="en-NZ"/>
        </w:rPr>
        <w:t>,</w:t>
      </w:r>
      <w:r w:rsidRPr="00D20F44">
        <w:rPr>
          <w:spacing w:val="-6"/>
          <w:sz w:val="24"/>
          <w:szCs w:val="24"/>
          <w:lang w:val="en-NZ"/>
        </w:rPr>
        <w:t xml:space="preserve"> </w:t>
      </w:r>
      <w:r w:rsidRPr="00D20F44">
        <w:rPr>
          <w:sz w:val="24"/>
          <w:szCs w:val="24"/>
          <w:lang w:val="en-NZ"/>
        </w:rPr>
        <w:t>consultants</w:t>
      </w:r>
      <w:r w:rsidRPr="00D20F44">
        <w:rPr>
          <w:spacing w:val="-8"/>
          <w:sz w:val="24"/>
          <w:szCs w:val="24"/>
          <w:lang w:val="en-NZ"/>
        </w:rPr>
        <w:t xml:space="preserve"> </w:t>
      </w:r>
      <w:r w:rsidRPr="00D20F44">
        <w:rPr>
          <w:sz w:val="24"/>
          <w:szCs w:val="24"/>
          <w:lang w:val="en-NZ"/>
        </w:rPr>
        <w:t>and</w:t>
      </w:r>
      <w:r w:rsidRPr="00D20F44">
        <w:rPr>
          <w:spacing w:val="-7"/>
          <w:sz w:val="24"/>
          <w:szCs w:val="24"/>
          <w:lang w:val="en-NZ"/>
        </w:rPr>
        <w:t xml:space="preserve"> </w:t>
      </w:r>
      <w:r w:rsidRPr="00D20F44">
        <w:rPr>
          <w:spacing w:val="-2"/>
          <w:sz w:val="24"/>
          <w:szCs w:val="24"/>
          <w:lang w:val="en-NZ"/>
        </w:rPr>
        <w:t>contractors.</w:t>
      </w:r>
    </w:p>
    <w:p w14:paraId="473B6B9D" w14:textId="77777777" w:rsidR="00E76E4B" w:rsidRPr="00D20F44" w:rsidRDefault="006003C4" w:rsidP="00E76E4B">
      <w:pPr>
        <w:pStyle w:val="BodyText"/>
        <w:spacing w:before="241"/>
        <w:ind w:left="33" w:right="705"/>
        <w:rPr>
          <w:spacing w:val="-3"/>
          <w:sz w:val="24"/>
          <w:szCs w:val="24"/>
          <w:lang w:val="en-NZ"/>
        </w:rPr>
      </w:pPr>
      <w:r w:rsidRPr="00D20F44">
        <w:rPr>
          <w:sz w:val="24"/>
          <w:szCs w:val="24"/>
          <w:lang w:val="en-NZ"/>
        </w:rPr>
        <w:t>This</w:t>
      </w:r>
      <w:r w:rsidRPr="00D20F44">
        <w:rPr>
          <w:spacing w:val="-4"/>
          <w:sz w:val="24"/>
          <w:szCs w:val="24"/>
          <w:lang w:val="en-NZ"/>
        </w:rPr>
        <w:t xml:space="preserve"> </w:t>
      </w:r>
      <w:r w:rsidRPr="00D20F44">
        <w:rPr>
          <w:sz w:val="24"/>
          <w:szCs w:val="24"/>
          <w:lang w:val="en-NZ"/>
        </w:rPr>
        <w:t>policy</w:t>
      </w:r>
      <w:r w:rsidRPr="00D20F44">
        <w:rPr>
          <w:spacing w:val="-4"/>
          <w:sz w:val="24"/>
          <w:szCs w:val="24"/>
          <w:lang w:val="en-NZ"/>
        </w:rPr>
        <w:t xml:space="preserve"> </w:t>
      </w:r>
      <w:r w:rsidRPr="00D20F44">
        <w:rPr>
          <w:sz w:val="24"/>
          <w:szCs w:val="24"/>
          <w:lang w:val="en-NZ"/>
        </w:rPr>
        <w:t>does</w:t>
      </w:r>
      <w:r w:rsidRPr="00D20F44">
        <w:rPr>
          <w:spacing w:val="-3"/>
          <w:sz w:val="24"/>
          <w:szCs w:val="24"/>
          <w:lang w:val="en-NZ"/>
        </w:rPr>
        <w:t xml:space="preserve"> </w:t>
      </w:r>
      <w:r w:rsidRPr="00D20F44">
        <w:rPr>
          <w:sz w:val="24"/>
          <w:szCs w:val="24"/>
          <w:lang w:val="en-NZ"/>
        </w:rPr>
        <w:t>not</w:t>
      </w:r>
      <w:r w:rsidRPr="00D20F44">
        <w:rPr>
          <w:spacing w:val="-4"/>
          <w:sz w:val="24"/>
          <w:szCs w:val="24"/>
          <w:lang w:val="en-NZ"/>
        </w:rPr>
        <w:t xml:space="preserve"> </w:t>
      </w:r>
      <w:r w:rsidRPr="00D20F44">
        <w:rPr>
          <w:sz w:val="24"/>
          <w:szCs w:val="24"/>
          <w:lang w:val="en-NZ"/>
        </w:rPr>
        <w:t>apply</w:t>
      </w:r>
      <w:r w:rsidRPr="00D20F44">
        <w:rPr>
          <w:spacing w:val="-4"/>
          <w:sz w:val="24"/>
          <w:szCs w:val="24"/>
          <w:lang w:val="en-NZ"/>
        </w:rPr>
        <w:t xml:space="preserve"> </w:t>
      </w:r>
      <w:r w:rsidRPr="00D20F44">
        <w:rPr>
          <w:sz w:val="24"/>
          <w:szCs w:val="24"/>
          <w:lang w:val="en-NZ"/>
        </w:rPr>
        <w:t>to</w:t>
      </w:r>
      <w:r w:rsidRPr="00D20F44">
        <w:rPr>
          <w:spacing w:val="-3"/>
          <w:sz w:val="24"/>
          <w:szCs w:val="24"/>
          <w:lang w:val="en-NZ"/>
        </w:rPr>
        <w:t xml:space="preserve"> </w:t>
      </w:r>
      <w:r w:rsidR="00A97622" w:rsidRPr="00D20F44">
        <w:rPr>
          <w:spacing w:val="-3"/>
          <w:sz w:val="24"/>
          <w:szCs w:val="24"/>
          <w:lang w:val="en-NZ"/>
        </w:rPr>
        <w:t>the procurement of</w:t>
      </w:r>
      <w:r w:rsidR="00E76E4B" w:rsidRPr="00D20F44">
        <w:rPr>
          <w:spacing w:val="-3"/>
          <w:sz w:val="24"/>
          <w:szCs w:val="24"/>
          <w:lang w:val="en-NZ"/>
        </w:rPr>
        <w:t>:</w:t>
      </w:r>
    </w:p>
    <w:p w14:paraId="2A8A9487" w14:textId="0D49C57C" w:rsidR="00FE7DD8" w:rsidRPr="00D20F44" w:rsidRDefault="001A05F0" w:rsidP="008C3361">
      <w:pPr>
        <w:pStyle w:val="BodyText"/>
        <w:numPr>
          <w:ilvl w:val="0"/>
          <w:numId w:val="16"/>
        </w:numPr>
        <w:spacing w:before="40"/>
        <w:ind w:left="714" w:right="181" w:hanging="357"/>
        <w:rPr>
          <w:sz w:val="24"/>
          <w:szCs w:val="24"/>
        </w:rPr>
      </w:pPr>
      <w:r w:rsidRPr="00D20F44">
        <w:rPr>
          <w:sz w:val="24"/>
          <w:szCs w:val="24"/>
        </w:rPr>
        <w:t>Permanent or fixed term employees (note that recruitment services are included in this policy)</w:t>
      </w:r>
    </w:p>
    <w:p w14:paraId="38C721DA" w14:textId="2CDA20D3" w:rsidR="00E76E4B" w:rsidRPr="00D20F44" w:rsidRDefault="00E76E4B" w:rsidP="008C3361">
      <w:pPr>
        <w:pStyle w:val="BodyText"/>
        <w:numPr>
          <w:ilvl w:val="0"/>
          <w:numId w:val="16"/>
        </w:numPr>
        <w:spacing w:before="40"/>
        <w:ind w:left="714" w:right="181" w:hanging="357"/>
        <w:rPr>
          <w:sz w:val="24"/>
          <w:szCs w:val="24"/>
        </w:rPr>
      </w:pPr>
      <w:r w:rsidRPr="00D20F44">
        <w:rPr>
          <w:sz w:val="24"/>
          <w:szCs w:val="24"/>
        </w:rPr>
        <w:t xml:space="preserve">Disposals or sales by tender </w:t>
      </w:r>
    </w:p>
    <w:p w14:paraId="7D12FE54" w14:textId="6CC23F1F" w:rsidR="00E76E4B" w:rsidRPr="00D20F44" w:rsidRDefault="00E76E4B" w:rsidP="008C3361">
      <w:pPr>
        <w:pStyle w:val="BodyText"/>
        <w:numPr>
          <w:ilvl w:val="0"/>
          <w:numId w:val="16"/>
        </w:numPr>
        <w:spacing w:before="40"/>
        <w:ind w:left="714" w:right="181" w:hanging="357"/>
        <w:rPr>
          <w:sz w:val="24"/>
          <w:szCs w:val="24"/>
        </w:rPr>
      </w:pPr>
      <w:r w:rsidRPr="00D20F44">
        <w:rPr>
          <w:sz w:val="24"/>
          <w:szCs w:val="24"/>
        </w:rPr>
        <w:t>Investments, loans, and guarantees</w:t>
      </w:r>
    </w:p>
    <w:p w14:paraId="42472E6C" w14:textId="6375BBDD" w:rsidR="00E76E4B" w:rsidRPr="00D20F44" w:rsidRDefault="00E76E4B" w:rsidP="008C3361">
      <w:pPr>
        <w:pStyle w:val="BodyText"/>
        <w:numPr>
          <w:ilvl w:val="0"/>
          <w:numId w:val="16"/>
        </w:numPr>
        <w:spacing w:before="40"/>
        <w:ind w:left="714" w:right="181" w:hanging="357"/>
        <w:rPr>
          <w:sz w:val="24"/>
          <w:szCs w:val="24"/>
        </w:rPr>
      </w:pPr>
      <w:r w:rsidRPr="00D20F44">
        <w:rPr>
          <w:sz w:val="24"/>
          <w:szCs w:val="24"/>
        </w:rPr>
        <w:t>Travel and sensitive expenditure such as gifts, donations, sponsorships, ex-gratia payments, koha</w:t>
      </w:r>
      <w:r w:rsidR="00043F4D" w:rsidRPr="00D20F44">
        <w:rPr>
          <w:rStyle w:val="FootnoteReference"/>
          <w:sz w:val="24"/>
          <w:szCs w:val="24"/>
        </w:rPr>
        <w:footnoteReference w:id="1"/>
      </w:r>
      <w:r w:rsidRPr="00D20F44">
        <w:rPr>
          <w:sz w:val="24"/>
          <w:szCs w:val="24"/>
        </w:rPr>
        <w:t xml:space="preserve"> and </w:t>
      </w:r>
      <w:r w:rsidR="001948F6" w:rsidRPr="00D20F44">
        <w:rPr>
          <w:sz w:val="24"/>
          <w:szCs w:val="24"/>
        </w:rPr>
        <w:t xml:space="preserve">unconditional </w:t>
      </w:r>
      <w:r w:rsidRPr="00D20F44">
        <w:rPr>
          <w:sz w:val="24"/>
          <w:szCs w:val="24"/>
        </w:rPr>
        <w:t>grants</w:t>
      </w:r>
      <w:r w:rsidR="001948F6" w:rsidRPr="00D20F44">
        <w:rPr>
          <w:sz w:val="24"/>
          <w:szCs w:val="24"/>
        </w:rPr>
        <w:t>. These types of expenditure are covered by their own policies.</w:t>
      </w:r>
    </w:p>
    <w:p w14:paraId="28FC10F6" w14:textId="283212E5" w:rsidR="001948F6" w:rsidRPr="00D20F44" w:rsidRDefault="001948F6" w:rsidP="008C3361">
      <w:pPr>
        <w:pStyle w:val="BodyText"/>
        <w:numPr>
          <w:ilvl w:val="0"/>
          <w:numId w:val="16"/>
        </w:numPr>
        <w:spacing w:before="40"/>
        <w:ind w:left="714" w:right="181" w:hanging="357"/>
        <w:rPr>
          <w:sz w:val="24"/>
          <w:szCs w:val="24"/>
        </w:rPr>
      </w:pPr>
      <w:r w:rsidRPr="00D20F44">
        <w:rPr>
          <w:sz w:val="24"/>
          <w:szCs w:val="24"/>
        </w:rPr>
        <w:t>Core Crown legal matters</w:t>
      </w:r>
    </w:p>
    <w:p w14:paraId="33C719A3" w14:textId="3D16F2D8" w:rsidR="001948F6" w:rsidRPr="00D20F44" w:rsidRDefault="001948F6" w:rsidP="008C3361">
      <w:pPr>
        <w:pStyle w:val="BodyText"/>
        <w:numPr>
          <w:ilvl w:val="0"/>
          <w:numId w:val="16"/>
        </w:numPr>
        <w:spacing w:before="40"/>
        <w:ind w:left="714" w:right="181" w:hanging="357"/>
        <w:rPr>
          <w:sz w:val="24"/>
          <w:szCs w:val="24"/>
        </w:rPr>
      </w:pPr>
      <w:r w:rsidRPr="00D20F44">
        <w:rPr>
          <w:sz w:val="24"/>
          <w:szCs w:val="24"/>
        </w:rPr>
        <w:t>Public prosecutions</w:t>
      </w:r>
    </w:p>
    <w:p w14:paraId="4E88CA28" w14:textId="0BB814BD" w:rsidR="001948F6" w:rsidRPr="00D20F44" w:rsidRDefault="001948F6" w:rsidP="008C3361">
      <w:pPr>
        <w:pStyle w:val="BodyText"/>
        <w:numPr>
          <w:ilvl w:val="0"/>
          <w:numId w:val="16"/>
        </w:numPr>
        <w:spacing w:before="40"/>
        <w:ind w:left="714" w:right="181" w:hanging="357"/>
        <w:rPr>
          <w:sz w:val="24"/>
          <w:szCs w:val="24"/>
        </w:rPr>
      </w:pPr>
      <w:r w:rsidRPr="00D20F44">
        <w:rPr>
          <w:sz w:val="24"/>
          <w:szCs w:val="24"/>
        </w:rPr>
        <w:t>Goods, services or refurbishment works that are purchased for commercial resale</w:t>
      </w:r>
      <w:r w:rsidR="00E724E8" w:rsidRPr="00D20F44">
        <w:rPr>
          <w:sz w:val="24"/>
          <w:szCs w:val="24"/>
        </w:rPr>
        <w:t>.</w:t>
      </w:r>
    </w:p>
    <w:p w14:paraId="2A8A9488" w14:textId="77777777" w:rsidR="00FE7DD8" w:rsidRPr="009C2F2D" w:rsidRDefault="006003C4">
      <w:pPr>
        <w:pStyle w:val="Heading1"/>
        <w:rPr>
          <w:lang w:val="en-NZ"/>
        </w:rPr>
      </w:pPr>
      <w:r w:rsidRPr="009C2F2D">
        <w:rPr>
          <w:color w:val="091D2F"/>
          <w:lang w:val="en-NZ"/>
        </w:rPr>
        <w:t>Ngā</w:t>
      </w:r>
      <w:r w:rsidRPr="009C2F2D">
        <w:rPr>
          <w:color w:val="091D2F"/>
          <w:spacing w:val="-6"/>
          <w:lang w:val="en-NZ"/>
        </w:rPr>
        <w:t xml:space="preserve"> </w:t>
      </w:r>
      <w:r w:rsidRPr="009C2F2D">
        <w:rPr>
          <w:color w:val="091D2F"/>
          <w:lang w:val="en-NZ"/>
        </w:rPr>
        <w:t>Mātāpono</w:t>
      </w:r>
      <w:r w:rsidRPr="009C2F2D">
        <w:rPr>
          <w:color w:val="091D2F"/>
          <w:spacing w:val="-8"/>
          <w:lang w:val="en-NZ"/>
        </w:rPr>
        <w:t xml:space="preserve"> </w:t>
      </w:r>
      <w:r w:rsidRPr="009C2F2D">
        <w:rPr>
          <w:color w:val="091D2F"/>
          <w:lang w:val="en-NZ"/>
        </w:rPr>
        <w:t>|</w:t>
      </w:r>
      <w:r w:rsidRPr="009C2F2D">
        <w:rPr>
          <w:color w:val="091D2F"/>
          <w:spacing w:val="-7"/>
          <w:lang w:val="en-NZ"/>
        </w:rPr>
        <w:t xml:space="preserve"> </w:t>
      </w:r>
      <w:r w:rsidRPr="009C2F2D">
        <w:rPr>
          <w:color w:val="091D2F"/>
          <w:spacing w:val="-2"/>
          <w:lang w:val="en-NZ"/>
        </w:rPr>
        <w:t>Principles</w:t>
      </w:r>
    </w:p>
    <w:p w14:paraId="2A8A948E" w14:textId="6EDDA8C6" w:rsidR="00FE7DD8" w:rsidRPr="00D20F44" w:rsidRDefault="006003C4" w:rsidP="000F3954">
      <w:pPr>
        <w:pStyle w:val="BodyText"/>
        <w:spacing w:before="273"/>
        <w:ind w:left="33" w:right="182"/>
        <w:rPr>
          <w:spacing w:val="-2"/>
          <w:sz w:val="24"/>
          <w:szCs w:val="24"/>
          <w:lang w:val="en-NZ"/>
        </w:rPr>
      </w:pPr>
      <w:r w:rsidRPr="00D20F44">
        <w:rPr>
          <w:sz w:val="24"/>
          <w:szCs w:val="24"/>
          <w:lang w:val="en-NZ"/>
        </w:rPr>
        <w:t>The</w:t>
      </w:r>
      <w:r w:rsidRPr="00D20F44">
        <w:rPr>
          <w:spacing w:val="-4"/>
          <w:sz w:val="24"/>
          <w:szCs w:val="24"/>
          <w:lang w:val="en-NZ"/>
        </w:rPr>
        <w:t xml:space="preserve"> </w:t>
      </w:r>
      <w:r w:rsidR="00BE77A8" w:rsidRPr="00D20F44">
        <w:rPr>
          <w:sz w:val="24"/>
          <w:szCs w:val="24"/>
          <w:lang w:val="en-NZ"/>
        </w:rPr>
        <w:t>g</w:t>
      </w:r>
      <w:r w:rsidRPr="00D20F44">
        <w:rPr>
          <w:sz w:val="24"/>
          <w:szCs w:val="24"/>
          <w:lang w:val="en-NZ"/>
        </w:rPr>
        <w:t>overnment</w:t>
      </w:r>
      <w:r w:rsidRPr="00D20F44">
        <w:rPr>
          <w:spacing w:val="-6"/>
          <w:sz w:val="24"/>
          <w:szCs w:val="24"/>
          <w:lang w:val="en-NZ"/>
        </w:rPr>
        <w:t xml:space="preserve"> </w:t>
      </w:r>
      <w:r w:rsidR="000F3954" w:rsidRPr="00D20F44">
        <w:rPr>
          <w:sz w:val="24"/>
          <w:szCs w:val="24"/>
          <w:lang w:val="en-NZ"/>
        </w:rPr>
        <w:t>p</w:t>
      </w:r>
      <w:r w:rsidRPr="00D20F44">
        <w:rPr>
          <w:sz w:val="24"/>
          <w:szCs w:val="24"/>
          <w:lang w:val="en-NZ"/>
        </w:rPr>
        <w:t>rocurement</w:t>
      </w:r>
      <w:r w:rsidRPr="00D20F44">
        <w:rPr>
          <w:spacing w:val="-5"/>
          <w:sz w:val="24"/>
          <w:szCs w:val="24"/>
          <w:lang w:val="en-NZ"/>
        </w:rPr>
        <w:t xml:space="preserve"> </w:t>
      </w:r>
      <w:r w:rsidR="007B6BCF" w:rsidRPr="00D20F44">
        <w:rPr>
          <w:sz w:val="24"/>
          <w:szCs w:val="24"/>
          <w:lang w:val="en-NZ"/>
        </w:rPr>
        <w:t>framework</w:t>
      </w:r>
      <w:r w:rsidR="007B6BCF" w:rsidRPr="00D20F44">
        <w:rPr>
          <w:spacing w:val="-5"/>
          <w:sz w:val="24"/>
          <w:szCs w:val="24"/>
          <w:lang w:val="en-NZ"/>
        </w:rPr>
        <w:t xml:space="preserve"> </w:t>
      </w:r>
      <w:r w:rsidR="000B4668" w:rsidRPr="00D20F44">
        <w:rPr>
          <w:sz w:val="24"/>
          <w:szCs w:val="24"/>
          <w:lang w:val="en-NZ"/>
        </w:rPr>
        <w:t>requires</w:t>
      </w:r>
      <w:r w:rsidRPr="00D20F44">
        <w:rPr>
          <w:spacing w:val="-6"/>
          <w:sz w:val="24"/>
          <w:szCs w:val="24"/>
          <w:lang w:val="en-NZ"/>
        </w:rPr>
        <w:t xml:space="preserve"> </w:t>
      </w:r>
      <w:r w:rsidRPr="00D20F44">
        <w:rPr>
          <w:sz w:val="24"/>
          <w:szCs w:val="24"/>
          <w:lang w:val="en-NZ"/>
        </w:rPr>
        <w:t>a</w:t>
      </w:r>
      <w:r w:rsidRPr="00D20F44">
        <w:rPr>
          <w:spacing w:val="-6"/>
          <w:sz w:val="24"/>
          <w:szCs w:val="24"/>
          <w:lang w:val="en-NZ"/>
        </w:rPr>
        <w:t xml:space="preserve"> </w:t>
      </w:r>
      <w:r w:rsidRPr="00D20F44">
        <w:rPr>
          <w:sz w:val="24"/>
          <w:szCs w:val="24"/>
          <w:lang w:val="en-NZ"/>
        </w:rPr>
        <w:t>focus</w:t>
      </w:r>
      <w:r w:rsidRPr="00D20F44">
        <w:rPr>
          <w:spacing w:val="-5"/>
          <w:sz w:val="24"/>
          <w:szCs w:val="24"/>
          <w:lang w:val="en-NZ"/>
        </w:rPr>
        <w:t xml:space="preserve"> </w:t>
      </w:r>
      <w:r w:rsidRPr="00D20F44">
        <w:rPr>
          <w:sz w:val="24"/>
          <w:szCs w:val="24"/>
          <w:lang w:val="en-NZ"/>
        </w:rPr>
        <w:t>on achieving</w:t>
      </w:r>
      <w:r w:rsidRPr="00D20F44">
        <w:rPr>
          <w:spacing w:val="-6"/>
          <w:sz w:val="24"/>
          <w:szCs w:val="24"/>
          <w:lang w:val="en-NZ"/>
        </w:rPr>
        <w:t xml:space="preserve"> </w:t>
      </w:r>
      <w:r w:rsidRPr="00D20F44">
        <w:rPr>
          <w:sz w:val="24"/>
          <w:szCs w:val="24"/>
          <w:lang w:val="en-NZ"/>
        </w:rPr>
        <w:t>public</w:t>
      </w:r>
      <w:r w:rsidRPr="00D20F44">
        <w:rPr>
          <w:spacing w:val="-5"/>
          <w:sz w:val="24"/>
          <w:szCs w:val="24"/>
          <w:lang w:val="en-NZ"/>
        </w:rPr>
        <w:t xml:space="preserve"> </w:t>
      </w:r>
      <w:r w:rsidRPr="00D20F44">
        <w:rPr>
          <w:sz w:val="24"/>
          <w:szCs w:val="24"/>
          <w:lang w:val="en-NZ"/>
        </w:rPr>
        <w:t>value</w:t>
      </w:r>
      <w:r w:rsidR="007B6BCF" w:rsidRPr="00D20F44">
        <w:rPr>
          <w:sz w:val="24"/>
          <w:szCs w:val="24"/>
          <w:lang w:val="en-NZ"/>
        </w:rPr>
        <w:t xml:space="preserve"> while supporting the delivery of better public services</w:t>
      </w:r>
      <w:r w:rsidRPr="00D20F44">
        <w:rPr>
          <w:sz w:val="24"/>
          <w:szCs w:val="24"/>
          <w:lang w:val="en-NZ"/>
        </w:rPr>
        <w:t>.</w:t>
      </w:r>
      <w:r w:rsidRPr="00D20F44">
        <w:rPr>
          <w:spacing w:val="-5"/>
          <w:sz w:val="24"/>
          <w:szCs w:val="24"/>
          <w:lang w:val="en-NZ"/>
        </w:rPr>
        <w:t xml:space="preserve"> </w:t>
      </w:r>
      <w:r w:rsidR="000F3954" w:rsidRPr="00D20F44">
        <w:rPr>
          <w:sz w:val="24"/>
          <w:szCs w:val="24"/>
          <w:lang w:val="en-NZ"/>
        </w:rPr>
        <w:t>Procurement activities should be conducted</w:t>
      </w:r>
      <w:r w:rsidR="00162AC2" w:rsidRPr="00D20F44">
        <w:rPr>
          <w:sz w:val="24"/>
          <w:szCs w:val="24"/>
          <w:lang w:val="en-NZ"/>
        </w:rPr>
        <w:t xml:space="preserve"> </w:t>
      </w:r>
      <w:r w:rsidR="000F3954" w:rsidRPr="00D20F44">
        <w:rPr>
          <w:sz w:val="24"/>
          <w:szCs w:val="24"/>
          <w:lang w:val="en-NZ"/>
        </w:rPr>
        <w:t>to:</w:t>
      </w:r>
      <w:r w:rsidRPr="00D20F44">
        <w:rPr>
          <w:sz w:val="24"/>
          <w:szCs w:val="24"/>
          <w:lang w:val="en-NZ"/>
        </w:rPr>
        <w:t xml:space="preserve"> </w:t>
      </w:r>
    </w:p>
    <w:p w14:paraId="060365E6" w14:textId="4314290B" w:rsidR="000F3954" w:rsidRPr="00D20F44" w:rsidRDefault="000F3954" w:rsidP="008C3361">
      <w:pPr>
        <w:pStyle w:val="BodyText"/>
        <w:numPr>
          <w:ilvl w:val="0"/>
          <w:numId w:val="16"/>
        </w:numPr>
        <w:spacing w:before="40"/>
        <w:ind w:left="714" w:right="181" w:hanging="357"/>
        <w:rPr>
          <w:sz w:val="24"/>
          <w:szCs w:val="24"/>
        </w:rPr>
      </w:pPr>
      <w:r w:rsidRPr="00D20F44">
        <w:rPr>
          <w:sz w:val="24"/>
          <w:szCs w:val="24"/>
        </w:rPr>
        <w:t>Deliver economic benefits to New Zealand</w:t>
      </w:r>
    </w:p>
    <w:p w14:paraId="4B68CBB2" w14:textId="777770F8" w:rsidR="000F3954" w:rsidRPr="00D20F44" w:rsidRDefault="000F3954" w:rsidP="008C3361">
      <w:pPr>
        <w:pStyle w:val="BodyText"/>
        <w:numPr>
          <w:ilvl w:val="0"/>
          <w:numId w:val="16"/>
        </w:numPr>
        <w:spacing w:before="40"/>
        <w:ind w:left="714" w:right="181" w:hanging="357"/>
        <w:rPr>
          <w:sz w:val="24"/>
          <w:szCs w:val="24"/>
        </w:rPr>
      </w:pPr>
      <w:r w:rsidRPr="00D20F44">
        <w:rPr>
          <w:sz w:val="24"/>
          <w:szCs w:val="24"/>
        </w:rPr>
        <w:t>Look for new and innovative solutions</w:t>
      </w:r>
    </w:p>
    <w:p w14:paraId="0E5B4CC6" w14:textId="3C35E277" w:rsidR="000F3954" w:rsidRPr="00D20F44" w:rsidRDefault="000F3954" w:rsidP="008C3361">
      <w:pPr>
        <w:pStyle w:val="BodyText"/>
        <w:numPr>
          <w:ilvl w:val="0"/>
          <w:numId w:val="16"/>
        </w:numPr>
        <w:spacing w:before="40"/>
        <w:ind w:left="714" w:right="181" w:hanging="357"/>
        <w:rPr>
          <w:sz w:val="24"/>
          <w:szCs w:val="24"/>
        </w:rPr>
      </w:pPr>
      <w:r w:rsidRPr="00D20F44">
        <w:rPr>
          <w:sz w:val="24"/>
          <w:szCs w:val="24"/>
        </w:rPr>
        <w:t>Engage with businesses with responsible business practices</w:t>
      </w:r>
    </w:p>
    <w:p w14:paraId="5F9D0AFD" w14:textId="7A3DB92E" w:rsidR="000F3954" w:rsidRPr="00D20F44" w:rsidRDefault="000F3954" w:rsidP="008C3361">
      <w:pPr>
        <w:pStyle w:val="BodyText"/>
        <w:numPr>
          <w:ilvl w:val="0"/>
          <w:numId w:val="16"/>
        </w:numPr>
        <w:spacing w:before="40"/>
        <w:ind w:left="714" w:right="181" w:hanging="357"/>
        <w:rPr>
          <w:sz w:val="24"/>
          <w:szCs w:val="24"/>
        </w:rPr>
      </w:pPr>
      <w:r w:rsidRPr="00D20F44">
        <w:rPr>
          <w:sz w:val="24"/>
          <w:szCs w:val="24"/>
        </w:rPr>
        <w:t>Promote inclusive economic development within New Zealand</w:t>
      </w:r>
    </w:p>
    <w:p w14:paraId="26BB7B8E" w14:textId="2CF624A1" w:rsidR="000F3954" w:rsidRPr="00D20F44" w:rsidRDefault="000F3954" w:rsidP="008C3361">
      <w:pPr>
        <w:pStyle w:val="BodyText"/>
        <w:numPr>
          <w:ilvl w:val="0"/>
          <w:numId w:val="16"/>
        </w:numPr>
        <w:spacing w:before="40"/>
        <w:ind w:left="714" w:right="181" w:hanging="357"/>
        <w:rPr>
          <w:sz w:val="24"/>
          <w:szCs w:val="24"/>
        </w:rPr>
      </w:pPr>
      <w:r w:rsidRPr="00D20F44">
        <w:rPr>
          <w:sz w:val="24"/>
          <w:szCs w:val="24"/>
        </w:rPr>
        <w:t>Manage risk appropriately</w:t>
      </w:r>
    </w:p>
    <w:p w14:paraId="017FC2CB" w14:textId="79E80555" w:rsidR="000F3954" w:rsidRPr="00D20F44" w:rsidRDefault="000F3954" w:rsidP="008C3361">
      <w:pPr>
        <w:pStyle w:val="BodyText"/>
        <w:numPr>
          <w:ilvl w:val="0"/>
          <w:numId w:val="16"/>
        </w:numPr>
        <w:spacing w:before="40"/>
        <w:ind w:left="714" w:right="181" w:hanging="357"/>
        <w:rPr>
          <w:sz w:val="24"/>
          <w:szCs w:val="24"/>
        </w:rPr>
      </w:pPr>
      <w:r w:rsidRPr="00D20F44">
        <w:rPr>
          <w:sz w:val="24"/>
          <w:szCs w:val="24"/>
        </w:rPr>
        <w:t>Encourage collaboration for collective impact</w:t>
      </w:r>
    </w:p>
    <w:p w14:paraId="7D6835DB" w14:textId="77777777" w:rsidR="009C2F2D" w:rsidRPr="00D20F44" w:rsidRDefault="009C2F2D" w:rsidP="009C2F2D">
      <w:pPr>
        <w:spacing w:before="241"/>
        <w:ind w:left="12"/>
        <w:jc w:val="both"/>
        <w:rPr>
          <w:b/>
          <w:sz w:val="24"/>
          <w:szCs w:val="24"/>
        </w:rPr>
      </w:pPr>
      <w:r w:rsidRPr="00D20F44">
        <w:rPr>
          <w:b/>
          <w:w w:val="105"/>
          <w:sz w:val="24"/>
          <w:szCs w:val="24"/>
        </w:rPr>
        <w:t>The</w:t>
      </w:r>
      <w:r w:rsidRPr="00D20F44">
        <w:rPr>
          <w:b/>
          <w:spacing w:val="-11"/>
          <w:w w:val="105"/>
          <w:sz w:val="24"/>
          <w:szCs w:val="24"/>
        </w:rPr>
        <w:t xml:space="preserve"> </w:t>
      </w:r>
      <w:r w:rsidRPr="00D20F44">
        <w:rPr>
          <w:b/>
          <w:w w:val="105"/>
          <w:sz w:val="24"/>
          <w:szCs w:val="24"/>
        </w:rPr>
        <w:t>Ministry</w:t>
      </w:r>
      <w:r w:rsidRPr="00D20F44">
        <w:rPr>
          <w:b/>
          <w:spacing w:val="-10"/>
          <w:w w:val="105"/>
          <w:sz w:val="24"/>
          <w:szCs w:val="24"/>
        </w:rPr>
        <w:t xml:space="preserve"> </w:t>
      </w:r>
      <w:r w:rsidRPr="00D20F44">
        <w:rPr>
          <w:b/>
          <w:w w:val="105"/>
          <w:sz w:val="24"/>
          <w:szCs w:val="24"/>
        </w:rPr>
        <w:t>aligns</w:t>
      </w:r>
      <w:r w:rsidRPr="00D20F44">
        <w:rPr>
          <w:b/>
          <w:spacing w:val="-12"/>
          <w:w w:val="105"/>
          <w:sz w:val="24"/>
          <w:szCs w:val="24"/>
        </w:rPr>
        <w:t xml:space="preserve"> </w:t>
      </w:r>
      <w:r w:rsidRPr="00D20F44">
        <w:rPr>
          <w:b/>
          <w:w w:val="105"/>
          <w:sz w:val="24"/>
          <w:szCs w:val="24"/>
        </w:rPr>
        <w:t>with</w:t>
      </w:r>
      <w:r w:rsidRPr="00D20F44">
        <w:rPr>
          <w:b/>
          <w:spacing w:val="-11"/>
          <w:w w:val="105"/>
          <w:sz w:val="24"/>
          <w:szCs w:val="24"/>
        </w:rPr>
        <w:t xml:space="preserve"> </w:t>
      </w:r>
      <w:r w:rsidRPr="00D20F44">
        <w:rPr>
          <w:b/>
          <w:w w:val="105"/>
          <w:sz w:val="24"/>
          <w:szCs w:val="24"/>
        </w:rPr>
        <w:t>the</w:t>
      </w:r>
      <w:r w:rsidRPr="00D20F44">
        <w:rPr>
          <w:b/>
          <w:spacing w:val="-7"/>
          <w:w w:val="105"/>
          <w:sz w:val="24"/>
          <w:szCs w:val="24"/>
        </w:rPr>
        <w:t xml:space="preserve"> </w:t>
      </w:r>
      <w:r w:rsidRPr="00D20F44">
        <w:rPr>
          <w:b/>
          <w:i/>
          <w:w w:val="105"/>
          <w:sz w:val="24"/>
          <w:szCs w:val="24"/>
        </w:rPr>
        <w:t>Government</w:t>
      </w:r>
      <w:r w:rsidRPr="00D20F44">
        <w:rPr>
          <w:b/>
          <w:i/>
          <w:spacing w:val="-12"/>
          <w:w w:val="105"/>
          <w:sz w:val="24"/>
          <w:szCs w:val="24"/>
        </w:rPr>
        <w:t xml:space="preserve"> </w:t>
      </w:r>
      <w:r w:rsidRPr="00D20F44">
        <w:rPr>
          <w:b/>
          <w:i/>
          <w:w w:val="105"/>
          <w:sz w:val="24"/>
          <w:szCs w:val="24"/>
        </w:rPr>
        <w:t>Procurement</w:t>
      </w:r>
      <w:r w:rsidRPr="00D20F44">
        <w:rPr>
          <w:b/>
          <w:i/>
          <w:spacing w:val="-9"/>
          <w:w w:val="105"/>
          <w:sz w:val="24"/>
          <w:szCs w:val="24"/>
        </w:rPr>
        <w:t xml:space="preserve"> </w:t>
      </w:r>
      <w:r w:rsidRPr="00D20F44">
        <w:rPr>
          <w:b/>
          <w:i/>
          <w:spacing w:val="-2"/>
          <w:w w:val="105"/>
          <w:sz w:val="24"/>
          <w:szCs w:val="24"/>
        </w:rPr>
        <w:t>Principles</w:t>
      </w:r>
      <w:r w:rsidRPr="00D20F44">
        <w:rPr>
          <w:b/>
          <w:spacing w:val="-2"/>
          <w:w w:val="105"/>
          <w:sz w:val="24"/>
          <w:szCs w:val="24"/>
        </w:rPr>
        <w:t>:</w:t>
      </w:r>
    </w:p>
    <w:p w14:paraId="21E70427" w14:textId="77777777" w:rsidR="009C2F2D" w:rsidRPr="00D20F44" w:rsidRDefault="009C2F2D" w:rsidP="008C3361">
      <w:pPr>
        <w:pStyle w:val="ListParagraph"/>
        <w:numPr>
          <w:ilvl w:val="0"/>
          <w:numId w:val="2"/>
        </w:numPr>
        <w:tabs>
          <w:tab w:val="left" w:pos="611"/>
        </w:tabs>
        <w:spacing w:beforeLines="40" w:before="96"/>
        <w:ind w:left="606" w:hanging="357"/>
        <w:rPr>
          <w:sz w:val="24"/>
          <w:szCs w:val="24"/>
          <w:lang w:val="en-NZ"/>
        </w:rPr>
      </w:pPr>
      <w:r w:rsidRPr="00D20F44">
        <w:rPr>
          <w:sz w:val="24"/>
          <w:szCs w:val="24"/>
          <w:lang w:val="en-NZ"/>
        </w:rPr>
        <w:t>Plan</w:t>
      </w:r>
      <w:r w:rsidRPr="00D20F44">
        <w:rPr>
          <w:spacing w:val="-10"/>
          <w:sz w:val="24"/>
          <w:szCs w:val="24"/>
          <w:lang w:val="en-NZ"/>
        </w:rPr>
        <w:t xml:space="preserve"> </w:t>
      </w:r>
      <w:r w:rsidRPr="00D20F44">
        <w:rPr>
          <w:sz w:val="24"/>
          <w:szCs w:val="24"/>
          <w:lang w:val="en-NZ"/>
        </w:rPr>
        <w:t>and</w:t>
      </w:r>
      <w:r w:rsidRPr="00D20F44">
        <w:rPr>
          <w:spacing w:val="-9"/>
          <w:sz w:val="24"/>
          <w:szCs w:val="24"/>
          <w:lang w:val="en-NZ"/>
        </w:rPr>
        <w:t xml:space="preserve"> </w:t>
      </w:r>
      <w:r w:rsidRPr="00D20F44">
        <w:rPr>
          <w:sz w:val="24"/>
          <w:szCs w:val="24"/>
          <w:lang w:val="en-NZ"/>
        </w:rPr>
        <w:t>manage</w:t>
      </w:r>
      <w:r w:rsidRPr="00D20F44">
        <w:rPr>
          <w:spacing w:val="-6"/>
          <w:sz w:val="24"/>
          <w:szCs w:val="24"/>
          <w:lang w:val="en-NZ"/>
        </w:rPr>
        <w:t xml:space="preserve"> </w:t>
      </w:r>
      <w:r w:rsidRPr="00D20F44">
        <w:rPr>
          <w:sz w:val="24"/>
          <w:szCs w:val="24"/>
          <w:lang w:val="en-NZ"/>
        </w:rPr>
        <w:t>for</w:t>
      </w:r>
      <w:r w:rsidRPr="00D20F44">
        <w:rPr>
          <w:spacing w:val="-6"/>
          <w:sz w:val="24"/>
          <w:szCs w:val="24"/>
          <w:lang w:val="en-NZ"/>
        </w:rPr>
        <w:t xml:space="preserve"> </w:t>
      </w:r>
      <w:r w:rsidRPr="00D20F44">
        <w:rPr>
          <w:sz w:val="24"/>
          <w:szCs w:val="24"/>
          <w:lang w:val="en-NZ"/>
        </w:rPr>
        <w:t>great</w:t>
      </w:r>
      <w:r w:rsidRPr="00D20F44">
        <w:rPr>
          <w:spacing w:val="-8"/>
          <w:sz w:val="24"/>
          <w:szCs w:val="24"/>
          <w:lang w:val="en-NZ"/>
        </w:rPr>
        <w:t xml:space="preserve"> </w:t>
      </w:r>
      <w:r w:rsidRPr="00D20F44">
        <w:rPr>
          <w:sz w:val="24"/>
          <w:szCs w:val="24"/>
          <w:lang w:val="en-NZ"/>
        </w:rPr>
        <w:t>results</w:t>
      </w:r>
      <w:r w:rsidRPr="00D20F44">
        <w:rPr>
          <w:spacing w:val="-5"/>
          <w:sz w:val="24"/>
          <w:szCs w:val="24"/>
          <w:lang w:val="en-NZ"/>
        </w:rPr>
        <w:t xml:space="preserve"> </w:t>
      </w:r>
    </w:p>
    <w:p w14:paraId="36970DBB" w14:textId="77777777" w:rsidR="009C2F2D" w:rsidRPr="00D20F44" w:rsidRDefault="009C2F2D" w:rsidP="008C3361">
      <w:pPr>
        <w:pStyle w:val="ListParagraph"/>
        <w:numPr>
          <w:ilvl w:val="0"/>
          <w:numId w:val="2"/>
        </w:numPr>
        <w:tabs>
          <w:tab w:val="left" w:pos="611"/>
        </w:tabs>
        <w:spacing w:beforeLines="40" w:before="96"/>
        <w:ind w:left="606" w:hanging="357"/>
        <w:rPr>
          <w:sz w:val="24"/>
          <w:szCs w:val="24"/>
          <w:lang w:val="en-NZ"/>
        </w:rPr>
      </w:pPr>
      <w:r w:rsidRPr="00D20F44">
        <w:rPr>
          <w:sz w:val="24"/>
          <w:szCs w:val="24"/>
          <w:lang w:val="en-NZ"/>
        </w:rPr>
        <w:t>Be proportionate and right-size the procurement</w:t>
      </w:r>
    </w:p>
    <w:p w14:paraId="5BF6964C" w14:textId="77777777" w:rsidR="009C2F2D" w:rsidRPr="00D20F44" w:rsidRDefault="009C2F2D" w:rsidP="008C3361">
      <w:pPr>
        <w:pStyle w:val="ListParagraph"/>
        <w:numPr>
          <w:ilvl w:val="0"/>
          <w:numId w:val="2"/>
        </w:numPr>
        <w:tabs>
          <w:tab w:val="left" w:pos="611"/>
        </w:tabs>
        <w:spacing w:beforeLines="40" w:before="96"/>
        <w:ind w:left="606" w:hanging="357"/>
        <w:rPr>
          <w:sz w:val="24"/>
          <w:szCs w:val="24"/>
          <w:lang w:val="en-NZ"/>
        </w:rPr>
      </w:pPr>
      <w:r w:rsidRPr="00D20F44">
        <w:rPr>
          <w:sz w:val="24"/>
          <w:szCs w:val="24"/>
          <w:lang w:val="en-NZ"/>
        </w:rPr>
        <w:lastRenderedPageBreak/>
        <w:t>Be</w:t>
      </w:r>
      <w:r w:rsidRPr="00D20F44">
        <w:rPr>
          <w:spacing w:val="-5"/>
          <w:sz w:val="24"/>
          <w:szCs w:val="24"/>
          <w:lang w:val="en-NZ"/>
        </w:rPr>
        <w:t xml:space="preserve"> </w:t>
      </w:r>
      <w:r w:rsidRPr="00D20F44">
        <w:rPr>
          <w:sz w:val="24"/>
          <w:szCs w:val="24"/>
          <w:lang w:val="en-NZ"/>
        </w:rPr>
        <w:t>fair</w:t>
      </w:r>
      <w:r w:rsidRPr="00D20F44">
        <w:rPr>
          <w:spacing w:val="-5"/>
          <w:sz w:val="24"/>
          <w:szCs w:val="24"/>
          <w:lang w:val="en-NZ"/>
        </w:rPr>
        <w:t xml:space="preserve"> </w:t>
      </w:r>
      <w:r w:rsidRPr="00D20F44">
        <w:rPr>
          <w:sz w:val="24"/>
          <w:szCs w:val="24"/>
          <w:lang w:val="en-NZ"/>
        </w:rPr>
        <w:t>to</w:t>
      </w:r>
      <w:r w:rsidRPr="00D20F44">
        <w:rPr>
          <w:spacing w:val="-3"/>
          <w:sz w:val="24"/>
          <w:szCs w:val="24"/>
          <w:lang w:val="en-NZ"/>
        </w:rPr>
        <w:t xml:space="preserve"> </w:t>
      </w:r>
      <w:r w:rsidRPr="00D20F44">
        <w:rPr>
          <w:sz w:val="24"/>
          <w:szCs w:val="24"/>
          <w:lang w:val="en-NZ"/>
        </w:rPr>
        <w:t>all</w:t>
      </w:r>
      <w:r w:rsidRPr="00D20F44">
        <w:rPr>
          <w:spacing w:val="-6"/>
          <w:sz w:val="24"/>
          <w:szCs w:val="24"/>
          <w:lang w:val="en-NZ"/>
        </w:rPr>
        <w:t xml:space="preserve"> </w:t>
      </w:r>
      <w:r w:rsidRPr="00D20F44">
        <w:rPr>
          <w:sz w:val="24"/>
          <w:szCs w:val="24"/>
          <w:lang w:val="en-NZ"/>
        </w:rPr>
        <w:t>suppliers</w:t>
      </w:r>
      <w:r w:rsidRPr="00D20F44">
        <w:rPr>
          <w:spacing w:val="-4"/>
          <w:sz w:val="24"/>
          <w:szCs w:val="24"/>
          <w:lang w:val="en-NZ"/>
        </w:rPr>
        <w:t xml:space="preserve"> </w:t>
      </w:r>
    </w:p>
    <w:p w14:paraId="1DF0D9DF" w14:textId="77777777" w:rsidR="009C2F2D" w:rsidRPr="00D20F44" w:rsidRDefault="009C2F2D" w:rsidP="008C3361">
      <w:pPr>
        <w:pStyle w:val="ListParagraph"/>
        <w:numPr>
          <w:ilvl w:val="0"/>
          <w:numId w:val="2"/>
        </w:numPr>
        <w:tabs>
          <w:tab w:val="left" w:pos="611"/>
        </w:tabs>
        <w:spacing w:beforeLines="40" w:before="96"/>
        <w:ind w:left="606" w:hanging="357"/>
        <w:rPr>
          <w:sz w:val="24"/>
          <w:szCs w:val="24"/>
          <w:lang w:val="en-NZ"/>
        </w:rPr>
      </w:pPr>
      <w:r w:rsidRPr="00D20F44">
        <w:rPr>
          <w:sz w:val="24"/>
          <w:szCs w:val="24"/>
          <w:lang w:val="en-NZ"/>
        </w:rPr>
        <w:t>Get</w:t>
      </w:r>
      <w:r w:rsidRPr="00D20F44">
        <w:rPr>
          <w:spacing w:val="-7"/>
          <w:sz w:val="24"/>
          <w:szCs w:val="24"/>
          <w:lang w:val="en-NZ"/>
        </w:rPr>
        <w:t xml:space="preserve"> </w:t>
      </w:r>
      <w:r w:rsidRPr="00D20F44">
        <w:rPr>
          <w:sz w:val="24"/>
          <w:szCs w:val="24"/>
          <w:lang w:val="en-NZ"/>
        </w:rPr>
        <w:t>the</w:t>
      </w:r>
      <w:r w:rsidRPr="00D20F44">
        <w:rPr>
          <w:spacing w:val="-3"/>
          <w:sz w:val="24"/>
          <w:szCs w:val="24"/>
          <w:lang w:val="en-NZ"/>
        </w:rPr>
        <w:t xml:space="preserve"> </w:t>
      </w:r>
      <w:r w:rsidRPr="00D20F44">
        <w:rPr>
          <w:sz w:val="24"/>
          <w:szCs w:val="24"/>
          <w:lang w:val="en-NZ"/>
        </w:rPr>
        <w:t>right</w:t>
      </w:r>
      <w:r w:rsidRPr="00D20F44">
        <w:rPr>
          <w:spacing w:val="-5"/>
          <w:sz w:val="24"/>
          <w:szCs w:val="24"/>
          <w:lang w:val="en-NZ"/>
        </w:rPr>
        <w:t xml:space="preserve"> </w:t>
      </w:r>
      <w:r w:rsidRPr="00D20F44">
        <w:rPr>
          <w:sz w:val="24"/>
          <w:szCs w:val="24"/>
          <w:lang w:val="en-NZ"/>
        </w:rPr>
        <w:t>supplier</w:t>
      </w:r>
      <w:r w:rsidRPr="00D20F44">
        <w:rPr>
          <w:spacing w:val="-2"/>
          <w:sz w:val="24"/>
          <w:szCs w:val="24"/>
          <w:lang w:val="en-NZ"/>
        </w:rPr>
        <w:t xml:space="preserve"> </w:t>
      </w:r>
    </w:p>
    <w:p w14:paraId="3BE307F2" w14:textId="77777777" w:rsidR="009C2F2D" w:rsidRPr="00D20F44" w:rsidRDefault="009C2F2D" w:rsidP="008C3361">
      <w:pPr>
        <w:pStyle w:val="ListParagraph"/>
        <w:numPr>
          <w:ilvl w:val="0"/>
          <w:numId w:val="2"/>
        </w:numPr>
        <w:tabs>
          <w:tab w:val="left" w:pos="611"/>
        </w:tabs>
        <w:spacing w:beforeLines="40" w:before="96"/>
        <w:ind w:left="606" w:hanging="357"/>
        <w:rPr>
          <w:sz w:val="24"/>
          <w:szCs w:val="24"/>
          <w:lang w:val="en-NZ"/>
        </w:rPr>
      </w:pPr>
      <w:r w:rsidRPr="00D20F44">
        <w:rPr>
          <w:sz w:val="24"/>
          <w:szCs w:val="24"/>
          <w:lang w:val="en-NZ"/>
        </w:rPr>
        <w:t>Get</w:t>
      </w:r>
      <w:r w:rsidRPr="00D20F44">
        <w:rPr>
          <w:spacing w:val="-7"/>
          <w:sz w:val="24"/>
          <w:szCs w:val="24"/>
          <w:lang w:val="en-NZ"/>
        </w:rPr>
        <w:t xml:space="preserve"> </w:t>
      </w:r>
      <w:r w:rsidRPr="00D20F44">
        <w:rPr>
          <w:sz w:val="24"/>
          <w:szCs w:val="24"/>
          <w:lang w:val="en-NZ"/>
        </w:rPr>
        <w:t>the</w:t>
      </w:r>
      <w:r w:rsidRPr="00D20F44">
        <w:rPr>
          <w:spacing w:val="-5"/>
          <w:sz w:val="24"/>
          <w:szCs w:val="24"/>
          <w:lang w:val="en-NZ"/>
        </w:rPr>
        <w:t xml:space="preserve"> </w:t>
      </w:r>
      <w:r w:rsidRPr="00D20F44">
        <w:rPr>
          <w:sz w:val="24"/>
          <w:szCs w:val="24"/>
          <w:lang w:val="en-NZ"/>
        </w:rPr>
        <w:t>best</w:t>
      </w:r>
      <w:r w:rsidRPr="00D20F44">
        <w:rPr>
          <w:spacing w:val="-5"/>
          <w:sz w:val="24"/>
          <w:szCs w:val="24"/>
          <w:lang w:val="en-NZ"/>
        </w:rPr>
        <w:t xml:space="preserve"> </w:t>
      </w:r>
      <w:r w:rsidRPr="00D20F44">
        <w:rPr>
          <w:sz w:val="24"/>
          <w:szCs w:val="24"/>
          <w:lang w:val="en-NZ"/>
        </w:rPr>
        <w:t>deal</w:t>
      </w:r>
      <w:r w:rsidRPr="00D20F44">
        <w:rPr>
          <w:spacing w:val="-3"/>
          <w:sz w:val="24"/>
          <w:szCs w:val="24"/>
          <w:lang w:val="en-NZ"/>
        </w:rPr>
        <w:t xml:space="preserve"> </w:t>
      </w:r>
      <w:r w:rsidRPr="00D20F44">
        <w:rPr>
          <w:sz w:val="24"/>
          <w:szCs w:val="24"/>
          <w:lang w:val="en-NZ"/>
        </w:rPr>
        <w:t>for</w:t>
      </w:r>
      <w:r w:rsidRPr="00D20F44">
        <w:rPr>
          <w:spacing w:val="-5"/>
          <w:sz w:val="24"/>
          <w:szCs w:val="24"/>
          <w:lang w:val="en-NZ"/>
        </w:rPr>
        <w:t xml:space="preserve"> </w:t>
      </w:r>
      <w:r w:rsidRPr="00D20F44">
        <w:rPr>
          <w:sz w:val="24"/>
          <w:szCs w:val="24"/>
          <w:lang w:val="en-NZ"/>
        </w:rPr>
        <w:t>everyone</w:t>
      </w:r>
      <w:r w:rsidRPr="00D20F44">
        <w:rPr>
          <w:spacing w:val="-3"/>
          <w:sz w:val="24"/>
          <w:szCs w:val="24"/>
          <w:lang w:val="en-NZ"/>
        </w:rPr>
        <w:t xml:space="preserve"> </w:t>
      </w:r>
    </w:p>
    <w:p w14:paraId="0FB490C8" w14:textId="77777777" w:rsidR="009C2F2D" w:rsidRPr="00D20F44" w:rsidRDefault="009C2F2D" w:rsidP="008C3361">
      <w:pPr>
        <w:pStyle w:val="ListParagraph"/>
        <w:numPr>
          <w:ilvl w:val="0"/>
          <w:numId w:val="2"/>
        </w:numPr>
        <w:tabs>
          <w:tab w:val="left" w:pos="611"/>
        </w:tabs>
        <w:spacing w:beforeLines="40" w:before="96"/>
        <w:ind w:left="606" w:hanging="357"/>
        <w:rPr>
          <w:sz w:val="24"/>
          <w:szCs w:val="24"/>
          <w:lang w:val="en-NZ"/>
        </w:rPr>
      </w:pPr>
      <w:r w:rsidRPr="00D20F44">
        <w:rPr>
          <w:sz w:val="24"/>
          <w:szCs w:val="24"/>
          <w:lang w:val="en-NZ"/>
        </w:rPr>
        <w:t>Play</w:t>
      </w:r>
      <w:r w:rsidRPr="00D20F44">
        <w:rPr>
          <w:spacing w:val="-3"/>
          <w:sz w:val="24"/>
          <w:szCs w:val="24"/>
          <w:lang w:val="en-NZ"/>
        </w:rPr>
        <w:t xml:space="preserve"> </w:t>
      </w:r>
      <w:r w:rsidRPr="00D20F44">
        <w:rPr>
          <w:sz w:val="24"/>
          <w:szCs w:val="24"/>
          <w:lang w:val="en-NZ"/>
        </w:rPr>
        <w:t>by</w:t>
      </w:r>
      <w:r w:rsidRPr="00D20F44">
        <w:rPr>
          <w:spacing w:val="-5"/>
          <w:sz w:val="24"/>
          <w:szCs w:val="24"/>
          <w:lang w:val="en-NZ"/>
        </w:rPr>
        <w:t xml:space="preserve"> </w:t>
      </w:r>
      <w:r w:rsidRPr="00D20F44">
        <w:rPr>
          <w:sz w:val="24"/>
          <w:szCs w:val="24"/>
          <w:lang w:val="en-NZ"/>
        </w:rPr>
        <w:t>the</w:t>
      </w:r>
      <w:r w:rsidRPr="00D20F44">
        <w:rPr>
          <w:spacing w:val="-3"/>
          <w:sz w:val="24"/>
          <w:szCs w:val="24"/>
          <w:lang w:val="en-NZ"/>
        </w:rPr>
        <w:t xml:space="preserve"> </w:t>
      </w:r>
      <w:r w:rsidRPr="00D20F44">
        <w:rPr>
          <w:sz w:val="24"/>
          <w:szCs w:val="24"/>
          <w:lang w:val="en-NZ"/>
        </w:rPr>
        <w:t>rules</w:t>
      </w:r>
      <w:r w:rsidRPr="00D20F44">
        <w:rPr>
          <w:spacing w:val="-4"/>
          <w:sz w:val="24"/>
          <w:szCs w:val="24"/>
          <w:lang w:val="en-NZ"/>
        </w:rPr>
        <w:t xml:space="preserve"> </w:t>
      </w:r>
    </w:p>
    <w:p w14:paraId="49B7E350" w14:textId="5EA4A060" w:rsidR="00915BDE" w:rsidRPr="00FC6FA9" w:rsidRDefault="001679E5" w:rsidP="00FC6FA9">
      <w:pPr>
        <w:pStyle w:val="Heading1"/>
        <w:spacing w:before="242"/>
        <w:rPr>
          <w:color w:val="091D2F"/>
          <w:lang w:val="en-NZ"/>
        </w:rPr>
      </w:pPr>
      <w:proofErr w:type="spellStart"/>
      <w:r w:rsidRPr="001679E5">
        <w:rPr>
          <w:color w:val="091D2F"/>
          <w:lang w:val="en-NZ"/>
        </w:rPr>
        <w:t>Ngā</w:t>
      </w:r>
      <w:proofErr w:type="spellEnd"/>
      <w:r w:rsidRPr="001679E5">
        <w:rPr>
          <w:color w:val="091D2F"/>
          <w:lang w:val="en-NZ"/>
        </w:rPr>
        <w:t xml:space="preserve"> Painga </w:t>
      </w:r>
      <w:proofErr w:type="spellStart"/>
      <w:r w:rsidRPr="001679E5">
        <w:rPr>
          <w:color w:val="091D2F"/>
          <w:lang w:val="en-NZ"/>
        </w:rPr>
        <w:t>Ōhanga</w:t>
      </w:r>
      <w:proofErr w:type="spellEnd"/>
      <w:r w:rsidRPr="001679E5">
        <w:rPr>
          <w:color w:val="091D2F"/>
          <w:lang w:val="en-NZ"/>
        </w:rPr>
        <w:t xml:space="preserve"> ki Aotearoa</w:t>
      </w:r>
      <w:r>
        <w:rPr>
          <w:color w:val="091D2F"/>
          <w:lang w:val="en-NZ"/>
        </w:rPr>
        <w:t xml:space="preserve"> </w:t>
      </w:r>
      <w:r w:rsidR="00AE642A" w:rsidRPr="009C2F2D">
        <w:rPr>
          <w:color w:val="091D2F"/>
          <w:lang w:val="en-NZ"/>
        </w:rPr>
        <w:t>|</w:t>
      </w:r>
      <w:r w:rsidR="00AE642A" w:rsidRPr="009C2F2D">
        <w:rPr>
          <w:color w:val="091D2F"/>
          <w:spacing w:val="-8"/>
          <w:lang w:val="en-NZ"/>
        </w:rPr>
        <w:t xml:space="preserve"> </w:t>
      </w:r>
      <w:r w:rsidR="00915BDE" w:rsidRPr="00FC6FA9">
        <w:rPr>
          <w:color w:val="091D2F"/>
          <w:lang w:val="en-NZ"/>
        </w:rPr>
        <w:t>Economic Benefits to New Zealand</w:t>
      </w:r>
    </w:p>
    <w:p w14:paraId="2202FED6" w14:textId="45A63156" w:rsidR="00915BDE" w:rsidRPr="00D20F44" w:rsidRDefault="00915BDE" w:rsidP="007A5EAE">
      <w:pPr>
        <w:pStyle w:val="BodyText"/>
        <w:spacing w:before="273"/>
        <w:ind w:left="0" w:right="182"/>
        <w:rPr>
          <w:sz w:val="24"/>
          <w:szCs w:val="24"/>
          <w:lang w:val="en-NZ"/>
        </w:rPr>
      </w:pPr>
      <w:r w:rsidRPr="00D20F44">
        <w:rPr>
          <w:sz w:val="24"/>
          <w:szCs w:val="24"/>
          <w:lang w:val="en-NZ"/>
        </w:rPr>
        <w:t xml:space="preserve">For </w:t>
      </w:r>
      <w:r w:rsidR="009C2F2D" w:rsidRPr="00D20F44">
        <w:rPr>
          <w:sz w:val="24"/>
          <w:szCs w:val="24"/>
          <w:lang w:val="en-NZ"/>
        </w:rPr>
        <w:t>products and services</w:t>
      </w:r>
      <w:r w:rsidRPr="00D20F44">
        <w:rPr>
          <w:sz w:val="24"/>
          <w:szCs w:val="24"/>
          <w:lang w:val="en-NZ"/>
        </w:rPr>
        <w:t xml:space="preserve"> procure</w:t>
      </w:r>
      <w:r w:rsidR="009C2F2D" w:rsidRPr="00D20F44">
        <w:rPr>
          <w:sz w:val="24"/>
          <w:szCs w:val="24"/>
          <w:lang w:val="en-NZ"/>
        </w:rPr>
        <w:t>d</w:t>
      </w:r>
      <w:r w:rsidRPr="00D20F44">
        <w:rPr>
          <w:sz w:val="24"/>
          <w:szCs w:val="24"/>
          <w:lang w:val="en-NZ"/>
        </w:rPr>
        <w:t xml:space="preserve"> with an estimated whole</w:t>
      </w:r>
      <w:r w:rsidRPr="00D20F44">
        <w:rPr>
          <w:sz w:val="24"/>
          <w:szCs w:val="24"/>
          <w:lang w:val="en-NZ"/>
        </w:rPr>
        <w:noBreakHyphen/>
        <w:t>of</w:t>
      </w:r>
      <w:r w:rsidRPr="00D20F44">
        <w:rPr>
          <w:sz w:val="24"/>
          <w:szCs w:val="24"/>
          <w:lang w:val="en-NZ"/>
        </w:rPr>
        <w:noBreakHyphen/>
        <w:t>life value of $100,000 or more (excluding GST), the organisation must seek economic benefits to New Zealand in accordance with the Government Procurement Rules. Economic benefits must be proportionate to the size, scope, and risk of the procurement.</w:t>
      </w:r>
      <w:r w:rsidR="007A5EAE" w:rsidRPr="00D20F44">
        <w:rPr>
          <w:sz w:val="24"/>
          <w:szCs w:val="24"/>
          <w:lang w:val="en-NZ"/>
        </w:rPr>
        <w:t xml:space="preserve"> </w:t>
      </w:r>
      <w:r w:rsidRPr="00D20F44">
        <w:rPr>
          <w:sz w:val="24"/>
          <w:szCs w:val="24"/>
          <w:lang w:val="en-NZ"/>
        </w:rPr>
        <w:t>This includes:</w:t>
      </w:r>
    </w:p>
    <w:p w14:paraId="67F71D0C"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Identifying and clearly articulating the economic benefits sought as part of the procurement planning process;</w:t>
      </w:r>
    </w:p>
    <w:p w14:paraId="0E22563D"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Including economic benefit as a weighted evaluation criterion, with a minimum weighting of 10% of the total evaluation score, unless an explicit and documented exception is approved;</w:t>
      </w:r>
    </w:p>
    <w:p w14:paraId="565325D2"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Incorporating agreed economic benefit commitments into the contract; and</w:t>
      </w:r>
    </w:p>
    <w:p w14:paraId="4EDEC3F4"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Monitoring and managing delivery of those commitments over the life of the contract.</w:t>
      </w:r>
    </w:p>
    <w:p w14:paraId="23FDF20A" w14:textId="6CA97969" w:rsidR="00915BDE" w:rsidRPr="00FC6FA9" w:rsidRDefault="00D509E3" w:rsidP="00FC6FA9">
      <w:pPr>
        <w:pStyle w:val="Heading1"/>
        <w:spacing w:before="242"/>
        <w:rPr>
          <w:color w:val="091D2F"/>
          <w:lang w:val="en-NZ"/>
        </w:rPr>
      </w:pPr>
      <w:proofErr w:type="spellStart"/>
      <w:r w:rsidRPr="00D509E3">
        <w:rPr>
          <w:color w:val="091D2F"/>
          <w:lang w:val="en-NZ"/>
        </w:rPr>
        <w:t>Ngākau</w:t>
      </w:r>
      <w:proofErr w:type="spellEnd"/>
      <w:r w:rsidRPr="00D509E3">
        <w:rPr>
          <w:color w:val="091D2F"/>
          <w:lang w:val="en-NZ"/>
        </w:rPr>
        <w:t xml:space="preserve"> </w:t>
      </w:r>
      <w:proofErr w:type="spellStart"/>
      <w:r w:rsidRPr="00D509E3">
        <w:rPr>
          <w:color w:val="091D2F"/>
          <w:lang w:val="en-NZ"/>
        </w:rPr>
        <w:t>tapatahi</w:t>
      </w:r>
      <w:proofErr w:type="spellEnd"/>
      <w:r w:rsidR="00885010">
        <w:rPr>
          <w:color w:val="091D2F"/>
          <w:lang w:val="en-NZ"/>
        </w:rPr>
        <w:t xml:space="preserve"> </w:t>
      </w:r>
      <w:r w:rsidR="00CC22BD" w:rsidRPr="009C2F2D">
        <w:rPr>
          <w:color w:val="091D2F"/>
          <w:lang w:val="en-NZ"/>
        </w:rPr>
        <w:t>me</w:t>
      </w:r>
      <w:r w:rsidR="00CC22BD" w:rsidRPr="00885010">
        <w:rPr>
          <w:color w:val="091D2F"/>
          <w:lang w:val="en-NZ"/>
        </w:rPr>
        <w:t xml:space="preserve"> </w:t>
      </w:r>
      <w:proofErr w:type="spellStart"/>
      <w:r w:rsidR="00885010" w:rsidRPr="00885010">
        <w:rPr>
          <w:color w:val="091D2F"/>
          <w:lang w:val="en-NZ"/>
        </w:rPr>
        <w:t>Whaiwhakaaro</w:t>
      </w:r>
      <w:proofErr w:type="spellEnd"/>
      <w:r w:rsidR="00885010" w:rsidRPr="00885010">
        <w:rPr>
          <w:color w:val="091D2F"/>
          <w:lang w:val="en-NZ"/>
        </w:rPr>
        <w:t xml:space="preserve"> </w:t>
      </w:r>
      <w:r w:rsidR="00885010" w:rsidRPr="009C2F2D">
        <w:rPr>
          <w:color w:val="091D2F"/>
          <w:lang w:val="en-NZ"/>
        </w:rPr>
        <w:t>|</w:t>
      </w:r>
      <w:r w:rsidR="00885010" w:rsidRPr="009C2F2D">
        <w:rPr>
          <w:color w:val="091D2F"/>
          <w:spacing w:val="-8"/>
          <w:lang w:val="en-NZ"/>
        </w:rPr>
        <w:t xml:space="preserve"> </w:t>
      </w:r>
      <w:r w:rsidR="00915BDE" w:rsidRPr="00FC6FA9">
        <w:rPr>
          <w:color w:val="091D2F"/>
          <w:lang w:val="en-NZ"/>
        </w:rPr>
        <w:t>Transparency and Accountability</w:t>
      </w:r>
    </w:p>
    <w:p w14:paraId="5B2E1AEC" w14:textId="570BA31B" w:rsidR="00915BDE" w:rsidRPr="00D20F44" w:rsidRDefault="00915BDE" w:rsidP="00915BDE">
      <w:pPr>
        <w:pStyle w:val="BodyText"/>
        <w:spacing w:before="273"/>
        <w:ind w:left="0" w:right="182"/>
        <w:rPr>
          <w:sz w:val="24"/>
          <w:szCs w:val="24"/>
        </w:rPr>
      </w:pPr>
      <w:r w:rsidRPr="00D20F44">
        <w:rPr>
          <w:sz w:val="24"/>
          <w:szCs w:val="24"/>
        </w:rPr>
        <w:t xml:space="preserve">All procurement </w:t>
      </w:r>
      <w:proofErr w:type="gramStart"/>
      <w:r w:rsidRPr="00D20F44">
        <w:rPr>
          <w:sz w:val="24"/>
          <w:szCs w:val="24"/>
        </w:rPr>
        <w:t>activity</w:t>
      </w:r>
      <w:proofErr w:type="gramEnd"/>
      <w:r w:rsidRPr="00D20F44">
        <w:rPr>
          <w:sz w:val="24"/>
          <w:szCs w:val="24"/>
        </w:rPr>
        <w:t xml:space="preserve"> must be conducted in a manner that supports transparency, integrity, and accountability for the use of public funds. This includes requirements to:</w:t>
      </w:r>
    </w:p>
    <w:p w14:paraId="12CBBDA8"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Maintain clear and complete procurement records that demonstrate compliance with this Policy and the Government Procurement Rules;</w:t>
      </w:r>
    </w:p>
    <w:p w14:paraId="2D379B6B"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Document key decisions, including sourcing method, supplier selection, evaluation outcomes, and approval of any exceptions or exemptions;</w:t>
      </w:r>
    </w:p>
    <w:p w14:paraId="20FD1A4C" w14:textId="45A900BC" w:rsidR="00E55649" w:rsidRPr="00E55649" w:rsidRDefault="00E55649" w:rsidP="008C3361">
      <w:pPr>
        <w:pStyle w:val="BodyText"/>
        <w:numPr>
          <w:ilvl w:val="0"/>
          <w:numId w:val="16"/>
        </w:numPr>
        <w:spacing w:before="40"/>
        <w:ind w:left="714" w:right="181" w:hanging="357"/>
        <w:rPr>
          <w:sz w:val="24"/>
          <w:szCs w:val="24"/>
        </w:rPr>
      </w:pPr>
      <w:r>
        <w:rPr>
          <w:sz w:val="24"/>
          <w:szCs w:val="24"/>
          <w:lang w:val="en-NZ"/>
        </w:rPr>
        <w:t>C</w:t>
      </w:r>
      <w:r w:rsidRPr="00D20F44">
        <w:rPr>
          <w:sz w:val="24"/>
          <w:szCs w:val="24"/>
          <w:lang w:val="en-NZ"/>
        </w:rPr>
        <w:t>onsider</w:t>
      </w:r>
      <w:r w:rsidRPr="00D20F44">
        <w:rPr>
          <w:spacing w:val="-6"/>
          <w:sz w:val="24"/>
          <w:szCs w:val="24"/>
          <w:lang w:val="en-NZ"/>
        </w:rPr>
        <w:t xml:space="preserve"> </w:t>
      </w:r>
      <w:r w:rsidRPr="00D20F44">
        <w:rPr>
          <w:sz w:val="24"/>
          <w:szCs w:val="24"/>
          <w:lang w:val="en-NZ"/>
        </w:rPr>
        <w:t>any</w:t>
      </w:r>
      <w:r w:rsidRPr="00D20F44">
        <w:rPr>
          <w:spacing w:val="-8"/>
          <w:sz w:val="24"/>
          <w:szCs w:val="24"/>
          <w:lang w:val="en-NZ"/>
        </w:rPr>
        <w:t xml:space="preserve"> </w:t>
      </w:r>
      <w:r w:rsidRPr="00D20F44">
        <w:rPr>
          <w:sz w:val="24"/>
          <w:szCs w:val="24"/>
          <w:lang w:val="en-NZ"/>
        </w:rPr>
        <w:t>interests</w:t>
      </w:r>
      <w:r w:rsidRPr="00D20F44">
        <w:rPr>
          <w:spacing w:val="-8"/>
          <w:sz w:val="24"/>
          <w:szCs w:val="24"/>
          <w:lang w:val="en-NZ"/>
        </w:rPr>
        <w:t xml:space="preserve"> </w:t>
      </w:r>
      <w:r w:rsidRPr="00D20F44">
        <w:rPr>
          <w:sz w:val="24"/>
          <w:szCs w:val="24"/>
          <w:lang w:val="en-NZ"/>
        </w:rPr>
        <w:t>that</w:t>
      </w:r>
      <w:r w:rsidRPr="00D20F44">
        <w:rPr>
          <w:spacing w:val="-7"/>
          <w:sz w:val="24"/>
          <w:szCs w:val="24"/>
          <w:lang w:val="en-NZ"/>
        </w:rPr>
        <w:t xml:space="preserve"> </w:t>
      </w:r>
      <w:r w:rsidRPr="00D20F44">
        <w:rPr>
          <w:sz w:val="24"/>
          <w:szCs w:val="24"/>
          <w:lang w:val="en-NZ"/>
        </w:rPr>
        <w:t>may</w:t>
      </w:r>
      <w:r w:rsidRPr="00D20F44">
        <w:rPr>
          <w:spacing w:val="-6"/>
          <w:sz w:val="24"/>
          <w:szCs w:val="24"/>
          <w:lang w:val="en-NZ"/>
        </w:rPr>
        <w:t xml:space="preserve"> </w:t>
      </w:r>
      <w:r w:rsidRPr="00D20F44">
        <w:rPr>
          <w:sz w:val="24"/>
          <w:szCs w:val="24"/>
          <w:lang w:val="en-NZ"/>
        </w:rPr>
        <w:t>arise</w:t>
      </w:r>
      <w:r w:rsidRPr="00D20F44">
        <w:rPr>
          <w:spacing w:val="-8"/>
          <w:sz w:val="24"/>
          <w:szCs w:val="24"/>
          <w:lang w:val="en-NZ"/>
        </w:rPr>
        <w:t xml:space="preserve"> </w:t>
      </w:r>
      <w:r w:rsidRPr="00D20F44">
        <w:rPr>
          <w:sz w:val="24"/>
          <w:szCs w:val="24"/>
          <w:lang w:val="en-NZ"/>
        </w:rPr>
        <w:t>and</w:t>
      </w:r>
      <w:r w:rsidRPr="00D20F44">
        <w:rPr>
          <w:spacing w:val="-8"/>
          <w:sz w:val="24"/>
          <w:szCs w:val="24"/>
          <w:lang w:val="en-NZ"/>
        </w:rPr>
        <w:t xml:space="preserve"> </w:t>
      </w:r>
      <w:r w:rsidRPr="00D20F44">
        <w:rPr>
          <w:sz w:val="24"/>
          <w:szCs w:val="24"/>
          <w:lang w:val="en-NZ"/>
        </w:rPr>
        <w:t>consult</w:t>
      </w:r>
      <w:r w:rsidRPr="00D20F44">
        <w:rPr>
          <w:spacing w:val="-8"/>
          <w:sz w:val="24"/>
          <w:szCs w:val="24"/>
          <w:lang w:val="en-NZ"/>
        </w:rPr>
        <w:t xml:space="preserve"> </w:t>
      </w:r>
      <w:r w:rsidRPr="00D20F44">
        <w:rPr>
          <w:sz w:val="24"/>
          <w:szCs w:val="24"/>
          <w:lang w:val="en-NZ"/>
        </w:rPr>
        <w:t xml:space="preserve">the </w:t>
      </w:r>
      <w:proofErr w:type="gramStart"/>
      <w:r w:rsidRPr="000E10E6">
        <w:rPr>
          <w:sz w:val="24"/>
          <w:szCs w:val="24"/>
          <w:lang w:val="en-NZ"/>
        </w:rPr>
        <w:t>Conflict of Interest</w:t>
      </w:r>
      <w:proofErr w:type="gramEnd"/>
      <w:r w:rsidRPr="00D20F44">
        <w:rPr>
          <w:sz w:val="24"/>
          <w:szCs w:val="24"/>
          <w:lang w:val="en-NZ"/>
        </w:rPr>
        <w:t xml:space="preserve"> policy</w:t>
      </w:r>
      <w:r w:rsidRPr="00D20F44">
        <w:rPr>
          <w:spacing w:val="-2"/>
          <w:sz w:val="24"/>
          <w:szCs w:val="24"/>
          <w:lang w:val="en-NZ"/>
        </w:rPr>
        <w:t>.</w:t>
      </w:r>
    </w:p>
    <w:p w14:paraId="495212FD" w14:textId="5543B17E"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Publish contract award information where required by the Government Procurement Rules or applicable government guidance; and</w:t>
      </w:r>
    </w:p>
    <w:p w14:paraId="6CAF59CF" w14:textId="77777777" w:rsidR="00915BDE" w:rsidRPr="00D20F44" w:rsidRDefault="00915BDE" w:rsidP="008C3361">
      <w:pPr>
        <w:pStyle w:val="BodyText"/>
        <w:numPr>
          <w:ilvl w:val="0"/>
          <w:numId w:val="16"/>
        </w:numPr>
        <w:spacing w:before="40"/>
        <w:ind w:left="714" w:right="181" w:hanging="357"/>
        <w:rPr>
          <w:sz w:val="24"/>
          <w:szCs w:val="24"/>
        </w:rPr>
      </w:pPr>
      <w:r w:rsidRPr="00D20F44">
        <w:rPr>
          <w:sz w:val="24"/>
          <w:szCs w:val="24"/>
        </w:rPr>
        <w:t>Provide procurement information and reporting as required to support system</w:t>
      </w:r>
      <w:r w:rsidRPr="00D20F44">
        <w:rPr>
          <w:sz w:val="24"/>
          <w:szCs w:val="24"/>
        </w:rPr>
        <w:noBreakHyphen/>
        <w:t>level transparency and oversight.</w:t>
      </w:r>
    </w:p>
    <w:p w14:paraId="2A8A948F" w14:textId="77777777" w:rsidR="00FE7DD8" w:rsidRPr="009C2F2D" w:rsidRDefault="006003C4">
      <w:pPr>
        <w:pStyle w:val="Heading1"/>
        <w:spacing w:before="242"/>
        <w:rPr>
          <w:lang w:val="en-NZ"/>
        </w:rPr>
      </w:pPr>
      <w:r w:rsidRPr="009C2F2D">
        <w:rPr>
          <w:color w:val="091D2F"/>
          <w:lang w:val="en-NZ"/>
        </w:rPr>
        <w:t>Ngā</w:t>
      </w:r>
      <w:r w:rsidRPr="009C2F2D">
        <w:rPr>
          <w:color w:val="091D2F"/>
          <w:spacing w:val="-11"/>
          <w:lang w:val="en-NZ"/>
        </w:rPr>
        <w:t xml:space="preserve"> </w:t>
      </w:r>
      <w:r w:rsidRPr="009C2F2D">
        <w:rPr>
          <w:color w:val="091D2F"/>
          <w:lang w:val="en-NZ"/>
        </w:rPr>
        <w:t>Tūmahi</w:t>
      </w:r>
      <w:r w:rsidRPr="009C2F2D">
        <w:rPr>
          <w:color w:val="091D2F"/>
          <w:spacing w:val="-12"/>
          <w:lang w:val="en-NZ"/>
        </w:rPr>
        <w:t xml:space="preserve"> </w:t>
      </w:r>
      <w:r w:rsidRPr="009C2F2D">
        <w:rPr>
          <w:color w:val="091D2F"/>
          <w:lang w:val="en-NZ"/>
        </w:rPr>
        <w:t>me</w:t>
      </w:r>
      <w:r w:rsidRPr="009C2F2D">
        <w:rPr>
          <w:color w:val="091D2F"/>
          <w:spacing w:val="-8"/>
          <w:lang w:val="en-NZ"/>
        </w:rPr>
        <w:t xml:space="preserve"> </w:t>
      </w:r>
      <w:r w:rsidRPr="009C2F2D">
        <w:rPr>
          <w:color w:val="091D2F"/>
          <w:lang w:val="en-NZ"/>
        </w:rPr>
        <w:t>ngā</w:t>
      </w:r>
      <w:r w:rsidRPr="009C2F2D">
        <w:rPr>
          <w:color w:val="091D2F"/>
          <w:spacing w:val="-9"/>
          <w:lang w:val="en-NZ"/>
        </w:rPr>
        <w:t xml:space="preserve"> </w:t>
      </w:r>
      <w:r w:rsidRPr="009C2F2D">
        <w:rPr>
          <w:color w:val="091D2F"/>
          <w:lang w:val="en-NZ"/>
        </w:rPr>
        <w:t>Haepapatanga</w:t>
      </w:r>
      <w:r w:rsidRPr="009C2F2D">
        <w:rPr>
          <w:color w:val="091D2F"/>
          <w:spacing w:val="-11"/>
          <w:lang w:val="en-NZ"/>
        </w:rPr>
        <w:t xml:space="preserve"> </w:t>
      </w:r>
      <w:r w:rsidRPr="009C2F2D">
        <w:rPr>
          <w:color w:val="091D2F"/>
          <w:lang w:val="en-NZ"/>
        </w:rPr>
        <w:t>|</w:t>
      </w:r>
      <w:r w:rsidRPr="009C2F2D">
        <w:rPr>
          <w:color w:val="091D2F"/>
          <w:spacing w:val="-8"/>
          <w:lang w:val="en-NZ"/>
        </w:rPr>
        <w:t xml:space="preserve"> </w:t>
      </w:r>
      <w:r w:rsidRPr="009C2F2D">
        <w:rPr>
          <w:color w:val="091D2F"/>
          <w:lang w:val="en-NZ"/>
        </w:rPr>
        <w:t>Roles</w:t>
      </w:r>
      <w:r w:rsidRPr="009C2F2D">
        <w:rPr>
          <w:color w:val="091D2F"/>
          <w:spacing w:val="-9"/>
          <w:lang w:val="en-NZ"/>
        </w:rPr>
        <w:t xml:space="preserve"> </w:t>
      </w:r>
      <w:r w:rsidRPr="009C2F2D">
        <w:rPr>
          <w:color w:val="091D2F"/>
          <w:lang w:val="en-NZ"/>
        </w:rPr>
        <w:t>and</w:t>
      </w:r>
      <w:r w:rsidRPr="009C2F2D">
        <w:rPr>
          <w:color w:val="091D2F"/>
          <w:spacing w:val="-10"/>
          <w:lang w:val="en-NZ"/>
        </w:rPr>
        <w:t xml:space="preserve"> </w:t>
      </w:r>
      <w:r w:rsidRPr="009C2F2D">
        <w:rPr>
          <w:color w:val="091D2F"/>
          <w:spacing w:val="-2"/>
          <w:lang w:val="en-NZ"/>
        </w:rPr>
        <w:t>Responsibilities</w:t>
      </w:r>
    </w:p>
    <w:p w14:paraId="2A8A9490" w14:textId="46EE9B6A" w:rsidR="00FE7DD8" w:rsidRPr="00D20F44" w:rsidRDefault="006003C4">
      <w:pPr>
        <w:pStyle w:val="Heading2"/>
        <w:spacing w:before="273"/>
        <w:rPr>
          <w:lang w:val="en-NZ"/>
        </w:rPr>
      </w:pPr>
      <w:r w:rsidRPr="00D20F44">
        <w:rPr>
          <w:spacing w:val="-2"/>
          <w:lang w:val="en-NZ"/>
        </w:rPr>
        <w:t>Management</w:t>
      </w:r>
    </w:p>
    <w:p w14:paraId="2A8A9491" w14:textId="5298DA80" w:rsidR="00FE7DD8" w:rsidRPr="00D20F44" w:rsidRDefault="006003C4">
      <w:pPr>
        <w:pStyle w:val="BodyText"/>
        <w:spacing w:before="261"/>
        <w:ind w:left="33" w:right="182"/>
        <w:rPr>
          <w:sz w:val="24"/>
          <w:szCs w:val="24"/>
          <w:lang w:val="en-NZ"/>
        </w:rPr>
      </w:pPr>
      <w:r w:rsidRPr="00D20F44">
        <w:rPr>
          <w:sz w:val="24"/>
          <w:szCs w:val="24"/>
          <w:lang w:val="en-NZ"/>
        </w:rPr>
        <w:t>The</w:t>
      </w:r>
      <w:r w:rsidRPr="00D20F44">
        <w:rPr>
          <w:spacing w:val="-6"/>
          <w:sz w:val="24"/>
          <w:szCs w:val="24"/>
          <w:lang w:val="en-NZ"/>
        </w:rPr>
        <w:t xml:space="preserve"> </w:t>
      </w:r>
      <w:r w:rsidRPr="00D20F44">
        <w:rPr>
          <w:sz w:val="24"/>
          <w:szCs w:val="24"/>
          <w:lang w:val="en-NZ"/>
        </w:rPr>
        <w:t>Leadership</w:t>
      </w:r>
      <w:r w:rsidRPr="00D20F44">
        <w:rPr>
          <w:spacing w:val="-7"/>
          <w:sz w:val="24"/>
          <w:szCs w:val="24"/>
          <w:lang w:val="en-NZ"/>
        </w:rPr>
        <w:t xml:space="preserve"> </w:t>
      </w:r>
      <w:r w:rsidRPr="00D20F44">
        <w:rPr>
          <w:sz w:val="24"/>
          <w:szCs w:val="24"/>
          <w:lang w:val="en-NZ"/>
        </w:rPr>
        <w:t>Team</w:t>
      </w:r>
      <w:r w:rsidRPr="00D20F44">
        <w:rPr>
          <w:spacing w:val="-8"/>
          <w:sz w:val="24"/>
          <w:szCs w:val="24"/>
          <w:lang w:val="en-NZ"/>
        </w:rPr>
        <w:t xml:space="preserve"> </w:t>
      </w:r>
      <w:r w:rsidRPr="00D20F44">
        <w:rPr>
          <w:sz w:val="24"/>
          <w:szCs w:val="24"/>
          <w:lang w:val="en-NZ"/>
        </w:rPr>
        <w:t>is</w:t>
      </w:r>
      <w:r w:rsidRPr="00D20F44">
        <w:rPr>
          <w:spacing w:val="-6"/>
          <w:sz w:val="24"/>
          <w:szCs w:val="24"/>
          <w:lang w:val="en-NZ"/>
        </w:rPr>
        <w:t xml:space="preserve"> </w:t>
      </w:r>
      <w:r w:rsidRPr="00D20F44">
        <w:rPr>
          <w:sz w:val="24"/>
          <w:szCs w:val="24"/>
          <w:lang w:val="en-NZ"/>
        </w:rPr>
        <w:t>responsible</w:t>
      </w:r>
      <w:r w:rsidRPr="00D20F44">
        <w:rPr>
          <w:spacing w:val="-6"/>
          <w:sz w:val="24"/>
          <w:szCs w:val="24"/>
          <w:lang w:val="en-NZ"/>
        </w:rPr>
        <w:t xml:space="preserve"> </w:t>
      </w:r>
      <w:r w:rsidRPr="00D20F44">
        <w:rPr>
          <w:sz w:val="24"/>
          <w:szCs w:val="24"/>
          <w:lang w:val="en-NZ"/>
        </w:rPr>
        <w:t>for</w:t>
      </w:r>
      <w:r w:rsidRPr="00D20F44">
        <w:rPr>
          <w:spacing w:val="-6"/>
          <w:sz w:val="24"/>
          <w:szCs w:val="24"/>
          <w:lang w:val="en-NZ"/>
        </w:rPr>
        <w:t xml:space="preserve"> </w:t>
      </w:r>
      <w:r w:rsidRPr="00D20F44">
        <w:rPr>
          <w:sz w:val="24"/>
          <w:szCs w:val="24"/>
          <w:lang w:val="en-NZ"/>
        </w:rPr>
        <w:t>ensuring</w:t>
      </w:r>
      <w:r w:rsidRPr="00D20F44">
        <w:rPr>
          <w:spacing w:val="-7"/>
          <w:sz w:val="24"/>
          <w:szCs w:val="24"/>
          <w:lang w:val="en-NZ"/>
        </w:rPr>
        <w:t xml:space="preserve"> </w:t>
      </w:r>
      <w:r w:rsidRPr="00D20F44">
        <w:rPr>
          <w:sz w:val="24"/>
          <w:szCs w:val="24"/>
          <w:lang w:val="en-NZ"/>
        </w:rPr>
        <w:t>that</w:t>
      </w:r>
      <w:r w:rsidRPr="00D20F44">
        <w:rPr>
          <w:spacing w:val="-9"/>
          <w:sz w:val="24"/>
          <w:szCs w:val="24"/>
          <w:lang w:val="en-NZ"/>
        </w:rPr>
        <w:t xml:space="preserve"> </w:t>
      </w:r>
      <w:r w:rsidRPr="00D20F44">
        <w:rPr>
          <w:sz w:val="24"/>
          <w:szCs w:val="24"/>
          <w:lang w:val="en-NZ"/>
        </w:rPr>
        <w:t>all</w:t>
      </w:r>
      <w:r w:rsidRPr="00D20F44">
        <w:rPr>
          <w:spacing w:val="-7"/>
          <w:sz w:val="24"/>
          <w:szCs w:val="24"/>
          <w:lang w:val="en-NZ"/>
        </w:rPr>
        <w:t xml:space="preserve"> </w:t>
      </w:r>
      <w:r w:rsidRPr="00D20F44">
        <w:rPr>
          <w:sz w:val="24"/>
          <w:szCs w:val="24"/>
          <w:lang w:val="en-NZ"/>
        </w:rPr>
        <w:t>staff,</w:t>
      </w:r>
      <w:r w:rsidRPr="00D20F44">
        <w:rPr>
          <w:spacing w:val="-6"/>
          <w:sz w:val="24"/>
          <w:szCs w:val="24"/>
          <w:lang w:val="en-NZ"/>
        </w:rPr>
        <w:t xml:space="preserve"> </w:t>
      </w:r>
      <w:r w:rsidRPr="00D20F44">
        <w:rPr>
          <w:sz w:val="24"/>
          <w:szCs w:val="24"/>
          <w:lang w:val="en-NZ"/>
        </w:rPr>
        <w:t>consultants</w:t>
      </w:r>
      <w:r w:rsidRPr="00D20F44">
        <w:rPr>
          <w:spacing w:val="-6"/>
          <w:sz w:val="24"/>
          <w:szCs w:val="24"/>
          <w:lang w:val="en-NZ"/>
        </w:rPr>
        <w:t xml:space="preserve"> </w:t>
      </w:r>
      <w:r w:rsidRPr="00D20F44">
        <w:rPr>
          <w:sz w:val="24"/>
          <w:szCs w:val="24"/>
          <w:lang w:val="en-NZ"/>
        </w:rPr>
        <w:t>and</w:t>
      </w:r>
      <w:r w:rsidRPr="00D20F44">
        <w:rPr>
          <w:spacing w:val="-8"/>
          <w:sz w:val="24"/>
          <w:szCs w:val="24"/>
          <w:lang w:val="en-NZ"/>
        </w:rPr>
        <w:t xml:space="preserve"> </w:t>
      </w:r>
      <w:r w:rsidRPr="00D20F44">
        <w:rPr>
          <w:sz w:val="24"/>
          <w:szCs w:val="24"/>
          <w:lang w:val="en-NZ"/>
        </w:rPr>
        <w:t>contractors</w:t>
      </w:r>
      <w:r w:rsidRPr="00D20F44">
        <w:rPr>
          <w:spacing w:val="-6"/>
          <w:sz w:val="24"/>
          <w:szCs w:val="24"/>
          <w:lang w:val="en-NZ"/>
        </w:rPr>
        <w:t xml:space="preserve"> </w:t>
      </w:r>
      <w:r w:rsidRPr="00D20F44">
        <w:rPr>
          <w:sz w:val="24"/>
          <w:szCs w:val="24"/>
          <w:lang w:val="en-NZ"/>
        </w:rPr>
        <w:t>are</w:t>
      </w:r>
      <w:r w:rsidRPr="00D20F44">
        <w:rPr>
          <w:spacing w:val="-6"/>
          <w:sz w:val="24"/>
          <w:szCs w:val="24"/>
          <w:lang w:val="en-NZ"/>
        </w:rPr>
        <w:t xml:space="preserve"> </w:t>
      </w:r>
      <w:r w:rsidRPr="00D20F44">
        <w:rPr>
          <w:sz w:val="24"/>
          <w:szCs w:val="24"/>
          <w:lang w:val="en-NZ"/>
        </w:rPr>
        <w:t>aware</w:t>
      </w:r>
      <w:r w:rsidRPr="00D20F44">
        <w:rPr>
          <w:spacing w:val="-8"/>
          <w:sz w:val="24"/>
          <w:szCs w:val="24"/>
          <w:lang w:val="en-NZ"/>
        </w:rPr>
        <w:t xml:space="preserve"> </w:t>
      </w:r>
      <w:r w:rsidRPr="00D20F44">
        <w:rPr>
          <w:sz w:val="24"/>
          <w:szCs w:val="24"/>
          <w:lang w:val="en-NZ"/>
        </w:rPr>
        <w:t>of</w:t>
      </w:r>
      <w:r w:rsidRPr="00D20F44">
        <w:rPr>
          <w:spacing w:val="-8"/>
          <w:sz w:val="24"/>
          <w:szCs w:val="24"/>
          <w:lang w:val="en-NZ"/>
        </w:rPr>
        <w:t xml:space="preserve"> </w:t>
      </w:r>
      <w:r w:rsidRPr="00D20F44">
        <w:rPr>
          <w:sz w:val="24"/>
          <w:szCs w:val="24"/>
          <w:lang w:val="en-NZ"/>
        </w:rPr>
        <w:t>the</w:t>
      </w:r>
      <w:r w:rsidRPr="00D20F44">
        <w:rPr>
          <w:spacing w:val="-8"/>
          <w:sz w:val="24"/>
          <w:szCs w:val="24"/>
          <w:lang w:val="en-NZ"/>
        </w:rPr>
        <w:t xml:space="preserve"> </w:t>
      </w:r>
      <w:r w:rsidRPr="00D20F44">
        <w:rPr>
          <w:sz w:val="24"/>
          <w:szCs w:val="24"/>
          <w:lang w:val="en-NZ"/>
        </w:rPr>
        <w:t>policy</w:t>
      </w:r>
      <w:r w:rsidRPr="00D20F44">
        <w:rPr>
          <w:spacing w:val="-8"/>
          <w:sz w:val="24"/>
          <w:szCs w:val="24"/>
          <w:lang w:val="en-NZ"/>
        </w:rPr>
        <w:t xml:space="preserve"> </w:t>
      </w:r>
      <w:r w:rsidRPr="00D20F44">
        <w:rPr>
          <w:sz w:val="24"/>
          <w:szCs w:val="24"/>
          <w:lang w:val="en-NZ"/>
        </w:rPr>
        <w:t>and that it is followed.</w:t>
      </w:r>
    </w:p>
    <w:p w14:paraId="2A8A9492" w14:textId="226D2CA8" w:rsidR="00FE7DD8" w:rsidRPr="00D20F44" w:rsidRDefault="006003C4">
      <w:pPr>
        <w:pStyle w:val="Heading2"/>
        <w:rPr>
          <w:lang w:val="en-NZ"/>
        </w:rPr>
      </w:pPr>
      <w:r w:rsidRPr="00D20F44">
        <w:rPr>
          <w:lang w:val="en-NZ"/>
        </w:rPr>
        <w:t>Deputy</w:t>
      </w:r>
      <w:r w:rsidRPr="00D20F44">
        <w:rPr>
          <w:spacing w:val="-9"/>
          <w:lang w:val="en-NZ"/>
        </w:rPr>
        <w:t xml:space="preserve"> </w:t>
      </w:r>
      <w:r w:rsidRPr="00D20F44">
        <w:rPr>
          <w:lang w:val="en-NZ"/>
        </w:rPr>
        <w:t>Secretary</w:t>
      </w:r>
      <w:r w:rsidRPr="00D20F44">
        <w:rPr>
          <w:spacing w:val="-10"/>
          <w:lang w:val="en-NZ"/>
        </w:rPr>
        <w:t xml:space="preserve"> </w:t>
      </w:r>
      <w:r w:rsidR="00CF0E6B" w:rsidRPr="00D20F44">
        <w:rPr>
          <w:spacing w:val="-10"/>
          <w:lang w:val="en-NZ"/>
        </w:rPr>
        <w:t xml:space="preserve">- </w:t>
      </w:r>
      <w:r w:rsidRPr="00D20F44">
        <w:rPr>
          <w:lang w:val="en-NZ"/>
        </w:rPr>
        <w:t>Organisational</w:t>
      </w:r>
      <w:r w:rsidRPr="00D20F44">
        <w:rPr>
          <w:spacing w:val="-8"/>
          <w:lang w:val="en-NZ"/>
        </w:rPr>
        <w:t xml:space="preserve"> </w:t>
      </w:r>
      <w:r w:rsidRPr="00D20F44">
        <w:rPr>
          <w:lang w:val="en-NZ"/>
        </w:rPr>
        <w:t>Performance</w:t>
      </w:r>
      <w:r w:rsidRPr="00D20F44">
        <w:rPr>
          <w:spacing w:val="-9"/>
          <w:lang w:val="en-NZ"/>
        </w:rPr>
        <w:t xml:space="preserve"> </w:t>
      </w:r>
      <w:r w:rsidRPr="00D20F44">
        <w:rPr>
          <w:lang w:val="en-NZ"/>
        </w:rPr>
        <w:t>and</w:t>
      </w:r>
      <w:r w:rsidRPr="00D20F44">
        <w:rPr>
          <w:spacing w:val="-8"/>
          <w:lang w:val="en-NZ"/>
        </w:rPr>
        <w:t xml:space="preserve"> </w:t>
      </w:r>
      <w:r w:rsidRPr="00D20F44">
        <w:rPr>
          <w:spacing w:val="-2"/>
          <w:lang w:val="en-NZ"/>
        </w:rPr>
        <w:t>Services</w:t>
      </w:r>
    </w:p>
    <w:p w14:paraId="2A8A9493" w14:textId="6A087307" w:rsidR="00FE7DD8" w:rsidRPr="00D20F44" w:rsidRDefault="006003C4">
      <w:pPr>
        <w:pStyle w:val="BodyText"/>
        <w:spacing w:before="263"/>
        <w:ind w:left="33" w:right="182"/>
        <w:rPr>
          <w:sz w:val="24"/>
          <w:szCs w:val="24"/>
          <w:lang w:val="en-NZ"/>
        </w:rPr>
      </w:pPr>
      <w:r w:rsidRPr="00D20F44">
        <w:rPr>
          <w:sz w:val="24"/>
          <w:szCs w:val="24"/>
          <w:lang w:val="en-NZ"/>
        </w:rPr>
        <w:t>Deputy</w:t>
      </w:r>
      <w:r w:rsidRPr="00D20F44">
        <w:rPr>
          <w:spacing w:val="-6"/>
          <w:sz w:val="24"/>
          <w:szCs w:val="24"/>
          <w:lang w:val="en-NZ"/>
        </w:rPr>
        <w:t xml:space="preserve"> </w:t>
      </w:r>
      <w:r w:rsidRPr="00D20F44">
        <w:rPr>
          <w:sz w:val="24"/>
          <w:szCs w:val="24"/>
          <w:lang w:val="en-NZ"/>
        </w:rPr>
        <w:t>Secretary</w:t>
      </w:r>
      <w:r w:rsidRPr="00D20F44">
        <w:rPr>
          <w:spacing w:val="-6"/>
          <w:sz w:val="24"/>
          <w:szCs w:val="24"/>
          <w:lang w:val="en-NZ"/>
        </w:rPr>
        <w:t xml:space="preserve"> </w:t>
      </w:r>
      <w:r w:rsidRPr="00D20F44">
        <w:rPr>
          <w:sz w:val="24"/>
          <w:szCs w:val="24"/>
          <w:lang w:val="en-NZ"/>
        </w:rPr>
        <w:t>Organisational</w:t>
      </w:r>
      <w:r w:rsidRPr="00D20F44">
        <w:rPr>
          <w:spacing w:val="-5"/>
          <w:sz w:val="24"/>
          <w:szCs w:val="24"/>
          <w:lang w:val="en-NZ"/>
        </w:rPr>
        <w:t xml:space="preserve"> </w:t>
      </w:r>
      <w:r w:rsidRPr="00D20F44">
        <w:rPr>
          <w:sz w:val="24"/>
          <w:szCs w:val="24"/>
          <w:lang w:val="en-NZ"/>
        </w:rPr>
        <w:t>Performance</w:t>
      </w:r>
      <w:r w:rsidRPr="00D20F44">
        <w:rPr>
          <w:spacing w:val="-5"/>
          <w:sz w:val="24"/>
          <w:szCs w:val="24"/>
          <w:lang w:val="en-NZ"/>
        </w:rPr>
        <w:t xml:space="preserve"> </w:t>
      </w:r>
      <w:r w:rsidRPr="00D20F44">
        <w:rPr>
          <w:sz w:val="24"/>
          <w:szCs w:val="24"/>
          <w:lang w:val="en-NZ"/>
        </w:rPr>
        <w:t>and</w:t>
      </w:r>
      <w:r w:rsidRPr="00D20F44">
        <w:rPr>
          <w:spacing w:val="-3"/>
          <w:sz w:val="24"/>
          <w:szCs w:val="24"/>
          <w:lang w:val="en-NZ"/>
        </w:rPr>
        <w:t xml:space="preserve"> </w:t>
      </w:r>
      <w:r w:rsidRPr="00D20F44">
        <w:rPr>
          <w:sz w:val="24"/>
          <w:szCs w:val="24"/>
          <w:lang w:val="en-NZ"/>
        </w:rPr>
        <w:t>Services</w:t>
      </w:r>
      <w:r w:rsidRPr="00D20F44">
        <w:rPr>
          <w:spacing w:val="-7"/>
          <w:sz w:val="24"/>
          <w:szCs w:val="24"/>
          <w:lang w:val="en-NZ"/>
        </w:rPr>
        <w:t xml:space="preserve"> </w:t>
      </w:r>
      <w:r w:rsidRPr="00D20F44">
        <w:rPr>
          <w:sz w:val="24"/>
          <w:szCs w:val="24"/>
          <w:lang w:val="en-NZ"/>
        </w:rPr>
        <w:t>is</w:t>
      </w:r>
      <w:r w:rsidRPr="00D20F44">
        <w:rPr>
          <w:spacing w:val="-4"/>
          <w:sz w:val="24"/>
          <w:szCs w:val="24"/>
          <w:lang w:val="en-NZ"/>
        </w:rPr>
        <w:t xml:space="preserve"> </w:t>
      </w:r>
      <w:r w:rsidRPr="00D20F44">
        <w:rPr>
          <w:sz w:val="24"/>
          <w:szCs w:val="24"/>
          <w:lang w:val="en-NZ"/>
        </w:rPr>
        <w:t>responsible</w:t>
      </w:r>
      <w:r w:rsidRPr="00D20F44">
        <w:rPr>
          <w:spacing w:val="-7"/>
          <w:sz w:val="24"/>
          <w:szCs w:val="24"/>
          <w:lang w:val="en-NZ"/>
        </w:rPr>
        <w:t xml:space="preserve"> </w:t>
      </w:r>
      <w:r w:rsidRPr="00D20F44">
        <w:rPr>
          <w:sz w:val="24"/>
          <w:szCs w:val="24"/>
          <w:lang w:val="en-NZ"/>
        </w:rPr>
        <w:t>for</w:t>
      </w:r>
      <w:r w:rsidRPr="00D20F44">
        <w:rPr>
          <w:spacing w:val="-7"/>
          <w:sz w:val="24"/>
          <w:szCs w:val="24"/>
          <w:lang w:val="en-NZ"/>
        </w:rPr>
        <w:t xml:space="preserve"> </w:t>
      </w:r>
      <w:r w:rsidRPr="00D20F44">
        <w:rPr>
          <w:sz w:val="24"/>
          <w:szCs w:val="24"/>
          <w:lang w:val="en-NZ"/>
        </w:rPr>
        <w:t>reviewing</w:t>
      </w:r>
      <w:r w:rsidRPr="00D20F44">
        <w:rPr>
          <w:spacing w:val="-7"/>
          <w:sz w:val="24"/>
          <w:szCs w:val="24"/>
          <w:lang w:val="en-NZ"/>
        </w:rPr>
        <w:t xml:space="preserve"> </w:t>
      </w:r>
      <w:r w:rsidRPr="00D20F44">
        <w:rPr>
          <w:sz w:val="24"/>
          <w:szCs w:val="24"/>
          <w:lang w:val="en-NZ"/>
        </w:rPr>
        <w:t>the</w:t>
      </w:r>
      <w:r w:rsidRPr="00D20F44">
        <w:rPr>
          <w:spacing w:val="-5"/>
          <w:sz w:val="24"/>
          <w:szCs w:val="24"/>
          <w:lang w:val="en-NZ"/>
        </w:rPr>
        <w:t xml:space="preserve"> </w:t>
      </w:r>
      <w:r w:rsidRPr="00D20F44">
        <w:rPr>
          <w:sz w:val="24"/>
          <w:szCs w:val="24"/>
          <w:lang w:val="en-NZ"/>
        </w:rPr>
        <w:t>policy</w:t>
      </w:r>
      <w:r w:rsidRPr="00D20F44">
        <w:rPr>
          <w:spacing w:val="-6"/>
          <w:sz w:val="24"/>
          <w:szCs w:val="24"/>
          <w:lang w:val="en-NZ"/>
        </w:rPr>
        <w:t xml:space="preserve"> </w:t>
      </w:r>
      <w:r w:rsidR="004C717B">
        <w:rPr>
          <w:sz w:val="24"/>
          <w:szCs w:val="24"/>
          <w:lang w:val="en-NZ"/>
        </w:rPr>
        <w:t xml:space="preserve">once a </w:t>
      </w:r>
      <w:r w:rsidRPr="00D20F44">
        <w:rPr>
          <w:sz w:val="24"/>
          <w:szCs w:val="24"/>
          <w:lang w:val="en-NZ"/>
        </w:rPr>
        <w:t>year with interim revisions as required to meet operational and organisational needs.</w:t>
      </w:r>
    </w:p>
    <w:p w14:paraId="2A8A9494" w14:textId="0BA5E41C" w:rsidR="00FE7DD8" w:rsidRPr="00D20F44" w:rsidRDefault="006003C4">
      <w:pPr>
        <w:pStyle w:val="BodyText"/>
        <w:spacing w:before="239"/>
        <w:ind w:left="33" w:right="182"/>
        <w:rPr>
          <w:sz w:val="24"/>
          <w:szCs w:val="24"/>
          <w:lang w:val="en-NZ"/>
        </w:rPr>
      </w:pPr>
      <w:r w:rsidRPr="00D20F44">
        <w:rPr>
          <w:sz w:val="24"/>
          <w:szCs w:val="24"/>
          <w:lang w:val="en-NZ"/>
        </w:rPr>
        <w:t xml:space="preserve">In general, the Ministry uses </w:t>
      </w:r>
      <w:hyperlink r:id="rId15" w:history="1">
        <w:r w:rsidR="00BE77A8" w:rsidRPr="00D20F44">
          <w:rPr>
            <w:rStyle w:val="Hyperlink"/>
            <w:sz w:val="24"/>
            <w:szCs w:val="24"/>
            <w:lang w:val="en-NZ"/>
          </w:rPr>
          <w:t>collaborative contracts</w:t>
        </w:r>
      </w:hyperlink>
      <w:r w:rsidR="00BE77A8" w:rsidRPr="00D20F44">
        <w:rPr>
          <w:sz w:val="24"/>
          <w:szCs w:val="24"/>
          <w:lang w:val="en-NZ"/>
        </w:rPr>
        <w:t xml:space="preserve"> </w:t>
      </w:r>
      <w:r w:rsidR="00CF0E6B" w:rsidRPr="00D20F44">
        <w:rPr>
          <w:sz w:val="24"/>
          <w:szCs w:val="24"/>
          <w:lang w:val="en-NZ"/>
        </w:rPr>
        <w:t xml:space="preserve">negotiated for the whole of NZ </w:t>
      </w:r>
      <w:r w:rsidR="00BE77A8" w:rsidRPr="00D20F44">
        <w:rPr>
          <w:sz w:val="24"/>
          <w:szCs w:val="24"/>
          <w:lang w:val="en-NZ"/>
        </w:rPr>
        <w:t>g</w:t>
      </w:r>
      <w:r w:rsidR="00CF0E6B" w:rsidRPr="00D20F44">
        <w:rPr>
          <w:sz w:val="24"/>
          <w:szCs w:val="24"/>
          <w:lang w:val="en-NZ"/>
        </w:rPr>
        <w:t xml:space="preserve">overnment and </w:t>
      </w:r>
      <w:r w:rsidRPr="00D20F44">
        <w:rPr>
          <w:sz w:val="24"/>
          <w:szCs w:val="24"/>
          <w:lang w:val="en-NZ"/>
        </w:rPr>
        <w:t xml:space="preserve"> approved government model templates as our default tender and contract documents.</w:t>
      </w:r>
      <w:r w:rsidRPr="00D20F44">
        <w:rPr>
          <w:spacing w:val="40"/>
          <w:sz w:val="24"/>
          <w:szCs w:val="24"/>
          <w:lang w:val="en-NZ"/>
        </w:rPr>
        <w:t xml:space="preserve"> </w:t>
      </w:r>
      <w:r w:rsidRPr="00D20F44">
        <w:rPr>
          <w:sz w:val="24"/>
          <w:szCs w:val="24"/>
          <w:lang w:val="en-NZ"/>
        </w:rPr>
        <w:t>Where</w:t>
      </w:r>
      <w:r w:rsidRPr="00D20F44">
        <w:rPr>
          <w:spacing w:val="-3"/>
          <w:sz w:val="24"/>
          <w:szCs w:val="24"/>
          <w:lang w:val="en-NZ"/>
        </w:rPr>
        <w:t xml:space="preserve"> </w:t>
      </w:r>
      <w:r w:rsidRPr="00D20F44">
        <w:rPr>
          <w:sz w:val="24"/>
          <w:szCs w:val="24"/>
          <w:lang w:val="en-NZ"/>
        </w:rPr>
        <w:t>a</w:t>
      </w:r>
      <w:r w:rsidRPr="00D20F44">
        <w:rPr>
          <w:spacing w:val="-3"/>
          <w:sz w:val="24"/>
          <w:szCs w:val="24"/>
          <w:lang w:val="en-NZ"/>
        </w:rPr>
        <w:t xml:space="preserve"> </w:t>
      </w:r>
      <w:r w:rsidRPr="00D20F44">
        <w:rPr>
          <w:sz w:val="24"/>
          <w:szCs w:val="24"/>
          <w:lang w:val="en-NZ"/>
        </w:rPr>
        <w:t>particular</w:t>
      </w:r>
      <w:r w:rsidRPr="00D20F44">
        <w:rPr>
          <w:spacing w:val="-3"/>
          <w:sz w:val="24"/>
          <w:szCs w:val="24"/>
          <w:lang w:val="en-NZ"/>
        </w:rPr>
        <w:t xml:space="preserve"> </w:t>
      </w:r>
      <w:r w:rsidRPr="00D20F44">
        <w:rPr>
          <w:sz w:val="24"/>
          <w:szCs w:val="24"/>
          <w:lang w:val="en-NZ"/>
        </w:rPr>
        <w:t>procurement</w:t>
      </w:r>
      <w:r w:rsidR="00DC3853" w:rsidRPr="00D20F44">
        <w:rPr>
          <w:sz w:val="24"/>
          <w:szCs w:val="24"/>
          <w:lang w:val="en-NZ"/>
        </w:rPr>
        <w:t xml:space="preserve"> activity</w:t>
      </w:r>
      <w:r w:rsidRPr="00D20F44">
        <w:rPr>
          <w:spacing w:val="-5"/>
          <w:sz w:val="24"/>
          <w:szCs w:val="24"/>
          <w:lang w:val="en-NZ"/>
        </w:rPr>
        <w:t xml:space="preserve"> </w:t>
      </w:r>
      <w:r w:rsidRPr="00D20F44">
        <w:rPr>
          <w:sz w:val="24"/>
          <w:szCs w:val="24"/>
          <w:lang w:val="en-NZ"/>
        </w:rPr>
        <w:t>is</w:t>
      </w:r>
      <w:r w:rsidRPr="00D20F44">
        <w:rPr>
          <w:spacing w:val="-3"/>
          <w:sz w:val="24"/>
          <w:szCs w:val="24"/>
          <w:lang w:val="en-NZ"/>
        </w:rPr>
        <w:t xml:space="preserve"> </w:t>
      </w:r>
      <w:r w:rsidRPr="00D20F44">
        <w:rPr>
          <w:sz w:val="24"/>
          <w:szCs w:val="24"/>
          <w:lang w:val="en-NZ"/>
        </w:rPr>
        <w:t>considered</w:t>
      </w:r>
      <w:r w:rsidRPr="00D20F44">
        <w:rPr>
          <w:spacing w:val="-3"/>
          <w:sz w:val="24"/>
          <w:szCs w:val="24"/>
          <w:lang w:val="en-NZ"/>
        </w:rPr>
        <w:t xml:space="preserve"> </w:t>
      </w:r>
      <w:r w:rsidRPr="00D20F44">
        <w:rPr>
          <w:sz w:val="24"/>
          <w:szCs w:val="24"/>
          <w:lang w:val="en-NZ"/>
        </w:rPr>
        <w:t>too</w:t>
      </w:r>
      <w:r w:rsidRPr="00D20F44">
        <w:rPr>
          <w:spacing w:val="-5"/>
          <w:sz w:val="24"/>
          <w:szCs w:val="24"/>
          <w:lang w:val="en-NZ"/>
        </w:rPr>
        <w:t xml:space="preserve"> </w:t>
      </w:r>
      <w:r w:rsidRPr="00D20F44">
        <w:rPr>
          <w:sz w:val="24"/>
          <w:szCs w:val="24"/>
          <w:lang w:val="en-NZ"/>
        </w:rPr>
        <w:t>high</w:t>
      </w:r>
      <w:r w:rsidRPr="00D20F44">
        <w:rPr>
          <w:spacing w:val="-4"/>
          <w:sz w:val="24"/>
          <w:szCs w:val="24"/>
          <w:lang w:val="en-NZ"/>
        </w:rPr>
        <w:t xml:space="preserve"> </w:t>
      </w:r>
      <w:r w:rsidRPr="00D20F44">
        <w:rPr>
          <w:sz w:val="24"/>
          <w:szCs w:val="24"/>
          <w:lang w:val="en-NZ"/>
        </w:rPr>
        <w:t>value</w:t>
      </w:r>
      <w:r w:rsidRPr="00D20F44">
        <w:rPr>
          <w:spacing w:val="-5"/>
          <w:sz w:val="24"/>
          <w:szCs w:val="24"/>
          <w:lang w:val="en-NZ"/>
        </w:rPr>
        <w:t xml:space="preserve"> </w:t>
      </w:r>
      <w:r w:rsidRPr="00D20F44">
        <w:rPr>
          <w:sz w:val="24"/>
          <w:szCs w:val="24"/>
          <w:lang w:val="en-NZ"/>
        </w:rPr>
        <w:t>or</w:t>
      </w:r>
      <w:r w:rsidRPr="00D20F44">
        <w:rPr>
          <w:spacing w:val="-3"/>
          <w:sz w:val="24"/>
          <w:szCs w:val="24"/>
          <w:lang w:val="en-NZ"/>
        </w:rPr>
        <w:t xml:space="preserve"> </w:t>
      </w:r>
      <w:r w:rsidRPr="00D20F44">
        <w:rPr>
          <w:sz w:val="24"/>
          <w:szCs w:val="24"/>
          <w:lang w:val="en-NZ"/>
        </w:rPr>
        <w:t>too</w:t>
      </w:r>
      <w:r w:rsidRPr="00D20F44">
        <w:rPr>
          <w:spacing w:val="-5"/>
          <w:sz w:val="24"/>
          <w:szCs w:val="24"/>
          <w:lang w:val="en-NZ"/>
        </w:rPr>
        <w:t xml:space="preserve"> </w:t>
      </w:r>
      <w:r w:rsidRPr="00D20F44">
        <w:rPr>
          <w:sz w:val="24"/>
          <w:szCs w:val="24"/>
          <w:lang w:val="en-NZ"/>
        </w:rPr>
        <w:t>complex</w:t>
      </w:r>
      <w:r w:rsidRPr="00D20F44">
        <w:rPr>
          <w:spacing w:val="-3"/>
          <w:sz w:val="24"/>
          <w:szCs w:val="24"/>
          <w:lang w:val="en-NZ"/>
        </w:rPr>
        <w:t xml:space="preserve"> </w:t>
      </w:r>
      <w:r w:rsidRPr="00D20F44">
        <w:rPr>
          <w:sz w:val="24"/>
          <w:szCs w:val="24"/>
          <w:lang w:val="en-NZ"/>
        </w:rPr>
        <w:t>to</w:t>
      </w:r>
      <w:r w:rsidRPr="00D20F44">
        <w:rPr>
          <w:spacing w:val="-2"/>
          <w:sz w:val="24"/>
          <w:szCs w:val="24"/>
          <w:lang w:val="en-NZ"/>
        </w:rPr>
        <w:t xml:space="preserve"> </w:t>
      </w:r>
      <w:r w:rsidRPr="00D20F44">
        <w:rPr>
          <w:sz w:val="24"/>
          <w:szCs w:val="24"/>
          <w:lang w:val="en-NZ"/>
        </w:rPr>
        <w:t>use</w:t>
      </w:r>
      <w:r w:rsidRPr="00D20F44">
        <w:rPr>
          <w:spacing w:val="-5"/>
          <w:sz w:val="24"/>
          <w:szCs w:val="24"/>
          <w:lang w:val="en-NZ"/>
        </w:rPr>
        <w:t xml:space="preserve"> </w:t>
      </w:r>
      <w:r w:rsidRPr="00D20F44">
        <w:rPr>
          <w:sz w:val="24"/>
          <w:szCs w:val="24"/>
          <w:lang w:val="en-NZ"/>
        </w:rPr>
        <w:t>the</w:t>
      </w:r>
      <w:r w:rsidRPr="00D20F44">
        <w:rPr>
          <w:spacing w:val="-5"/>
          <w:sz w:val="24"/>
          <w:szCs w:val="24"/>
          <w:lang w:val="en-NZ"/>
        </w:rPr>
        <w:t xml:space="preserve"> </w:t>
      </w:r>
      <w:r w:rsidRPr="00D20F44">
        <w:rPr>
          <w:sz w:val="24"/>
          <w:szCs w:val="24"/>
          <w:lang w:val="en-NZ"/>
        </w:rPr>
        <w:t>model</w:t>
      </w:r>
      <w:r w:rsidRPr="00D20F44">
        <w:rPr>
          <w:spacing w:val="-5"/>
          <w:sz w:val="24"/>
          <w:szCs w:val="24"/>
          <w:lang w:val="en-NZ"/>
        </w:rPr>
        <w:t xml:space="preserve"> </w:t>
      </w:r>
      <w:r w:rsidRPr="00D20F44">
        <w:rPr>
          <w:sz w:val="24"/>
          <w:szCs w:val="24"/>
          <w:lang w:val="en-NZ"/>
        </w:rPr>
        <w:t>templates,</w:t>
      </w:r>
      <w:r w:rsidR="00DC3853" w:rsidRPr="00D20F44">
        <w:rPr>
          <w:sz w:val="24"/>
          <w:szCs w:val="24"/>
          <w:lang w:val="en-NZ"/>
        </w:rPr>
        <w:t xml:space="preserve"> the</w:t>
      </w:r>
      <w:r w:rsidRPr="00D20F44">
        <w:rPr>
          <w:sz w:val="24"/>
          <w:szCs w:val="24"/>
          <w:lang w:val="en-NZ"/>
        </w:rPr>
        <w:t xml:space="preserve"> Deputy Secretary </w:t>
      </w:r>
      <w:r w:rsidR="00DC3853" w:rsidRPr="00D20F44">
        <w:rPr>
          <w:sz w:val="24"/>
          <w:szCs w:val="24"/>
          <w:lang w:val="en-NZ"/>
        </w:rPr>
        <w:t xml:space="preserve">- </w:t>
      </w:r>
      <w:r w:rsidRPr="00D20F44">
        <w:rPr>
          <w:sz w:val="24"/>
          <w:szCs w:val="24"/>
          <w:lang w:val="en-NZ"/>
        </w:rPr>
        <w:t>Organisational Performance and Services will engage legal assistance to assist in the drafting and approving of the contract</w:t>
      </w:r>
      <w:r w:rsidR="00CF0E6B" w:rsidRPr="00D20F44">
        <w:rPr>
          <w:sz w:val="24"/>
          <w:szCs w:val="24"/>
          <w:lang w:val="en-NZ"/>
        </w:rPr>
        <w:t>, in line with the procurement guidelines</w:t>
      </w:r>
      <w:r w:rsidRPr="00D20F44">
        <w:rPr>
          <w:sz w:val="24"/>
          <w:szCs w:val="24"/>
          <w:lang w:val="en-NZ"/>
        </w:rPr>
        <w:t>.</w:t>
      </w:r>
    </w:p>
    <w:p w14:paraId="6F934AAE" w14:textId="33F7C676" w:rsidR="006003C4" w:rsidRPr="00D20F44" w:rsidRDefault="00DC3853">
      <w:pPr>
        <w:pStyle w:val="BodyText"/>
        <w:spacing w:before="241"/>
        <w:ind w:left="33" w:right="182"/>
        <w:rPr>
          <w:sz w:val="24"/>
          <w:szCs w:val="24"/>
          <w:lang w:val="en-NZ"/>
        </w:rPr>
      </w:pPr>
      <w:r w:rsidRPr="00D20F44">
        <w:rPr>
          <w:sz w:val="24"/>
          <w:szCs w:val="24"/>
          <w:lang w:val="en-NZ"/>
        </w:rPr>
        <w:lastRenderedPageBreak/>
        <w:t xml:space="preserve">The </w:t>
      </w:r>
      <w:r w:rsidR="006003C4" w:rsidRPr="00D20F44">
        <w:rPr>
          <w:sz w:val="24"/>
          <w:szCs w:val="24"/>
          <w:lang w:val="en-NZ"/>
        </w:rPr>
        <w:t>Deputy</w:t>
      </w:r>
      <w:r w:rsidR="006003C4" w:rsidRPr="00D20F44">
        <w:rPr>
          <w:spacing w:val="-6"/>
          <w:sz w:val="24"/>
          <w:szCs w:val="24"/>
          <w:lang w:val="en-NZ"/>
        </w:rPr>
        <w:t xml:space="preserve"> </w:t>
      </w:r>
      <w:r w:rsidR="006003C4" w:rsidRPr="00D20F44">
        <w:rPr>
          <w:sz w:val="24"/>
          <w:szCs w:val="24"/>
          <w:lang w:val="en-NZ"/>
        </w:rPr>
        <w:t>Secretary</w:t>
      </w:r>
      <w:r w:rsidR="006003C4" w:rsidRPr="00D20F44">
        <w:rPr>
          <w:spacing w:val="-7"/>
          <w:sz w:val="24"/>
          <w:szCs w:val="24"/>
          <w:lang w:val="en-NZ"/>
        </w:rPr>
        <w:t xml:space="preserve"> </w:t>
      </w:r>
      <w:r w:rsidR="00CF0E6B" w:rsidRPr="00D20F44">
        <w:rPr>
          <w:spacing w:val="-7"/>
          <w:sz w:val="24"/>
          <w:szCs w:val="24"/>
          <w:lang w:val="en-NZ"/>
        </w:rPr>
        <w:t xml:space="preserve">- </w:t>
      </w:r>
      <w:r w:rsidR="006003C4" w:rsidRPr="00D20F44">
        <w:rPr>
          <w:sz w:val="24"/>
          <w:szCs w:val="24"/>
          <w:lang w:val="en-NZ"/>
        </w:rPr>
        <w:t>Organisational</w:t>
      </w:r>
      <w:r w:rsidR="006003C4" w:rsidRPr="00D20F44">
        <w:rPr>
          <w:spacing w:val="-5"/>
          <w:sz w:val="24"/>
          <w:szCs w:val="24"/>
          <w:lang w:val="en-NZ"/>
        </w:rPr>
        <w:t xml:space="preserve"> </w:t>
      </w:r>
      <w:r w:rsidR="006003C4" w:rsidRPr="00D20F44">
        <w:rPr>
          <w:sz w:val="24"/>
          <w:szCs w:val="24"/>
          <w:lang w:val="en-NZ"/>
        </w:rPr>
        <w:t>Performance</w:t>
      </w:r>
      <w:r w:rsidR="006003C4" w:rsidRPr="00D20F44">
        <w:rPr>
          <w:spacing w:val="-5"/>
          <w:sz w:val="24"/>
          <w:szCs w:val="24"/>
          <w:lang w:val="en-NZ"/>
        </w:rPr>
        <w:t xml:space="preserve"> </w:t>
      </w:r>
      <w:r w:rsidR="006003C4" w:rsidRPr="00D20F44">
        <w:rPr>
          <w:sz w:val="24"/>
          <w:szCs w:val="24"/>
          <w:lang w:val="en-NZ"/>
        </w:rPr>
        <w:t>and</w:t>
      </w:r>
      <w:r w:rsidR="006003C4" w:rsidRPr="00D20F44">
        <w:rPr>
          <w:spacing w:val="-4"/>
          <w:sz w:val="24"/>
          <w:szCs w:val="24"/>
          <w:lang w:val="en-NZ"/>
        </w:rPr>
        <w:t xml:space="preserve"> </w:t>
      </w:r>
      <w:r w:rsidR="006003C4" w:rsidRPr="00D20F44">
        <w:rPr>
          <w:sz w:val="24"/>
          <w:szCs w:val="24"/>
          <w:lang w:val="en-NZ"/>
        </w:rPr>
        <w:t>Services</w:t>
      </w:r>
      <w:r w:rsidR="006003C4" w:rsidRPr="00D20F44">
        <w:rPr>
          <w:spacing w:val="-8"/>
          <w:sz w:val="24"/>
          <w:szCs w:val="24"/>
          <w:lang w:val="en-NZ"/>
        </w:rPr>
        <w:t xml:space="preserve"> </w:t>
      </w:r>
      <w:r w:rsidR="006003C4" w:rsidRPr="00D20F44">
        <w:rPr>
          <w:sz w:val="24"/>
          <w:szCs w:val="24"/>
          <w:lang w:val="en-NZ"/>
        </w:rPr>
        <w:t>is</w:t>
      </w:r>
      <w:r w:rsidR="006003C4" w:rsidRPr="00D20F44">
        <w:rPr>
          <w:spacing w:val="-4"/>
          <w:sz w:val="24"/>
          <w:szCs w:val="24"/>
          <w:lang w:val="en-NZ"/>
        </w:rPr>
        <w:t xml:space="preserve"> </w:t>
      </w:r>
      <w:r w:rsidR="006003C4" w:rsidRPr="00D20F44">
        <w:rPr>
          <w:sz w:val="24"/>
          <w:szCs w:val="24"/>
          <w:lang w:val="en-NZ"/>
        </w:rPr>
        <w:t>also</w:t>
      </w:r>
      <w:r w:rsidR="006003C4" w:rsidRPr="00D20F44">
        <w:rPr>
          <w:spacing w:val="-4"/>
          <w:sz w:val="24"/>
          <w:szCs w:val="24"/>
          <w:lang w:val="en-NZ"/>
        </w:rPr>
        <w:t xml:space="preserve"> </w:t>
      </w:r>
      <w:r w:rsidR="006003C4" w:rsidRPr="00D20F44">
        <w:rPr>
          <w:sz w:val="24"/>
          <w:szCs w:val="24"/>
          <w:lang w:val="en-NZ"/>
        </w:rPr>
        <w:t>responsible</w:t>
      </w:r>
      <w:r w:rsidR="006003C4" w:rsidRPr="00D20F44">
        <w:rPr>
          <w:spacing w:val="-5"/>
          <w:sz w:val="24"/>
          <w:szCs w:val="24"/>
          <w:lang w:val="en-NZ"/>
        </w:rPr>
        <w:t xml:space="preserve"> </w:t>
      </w:r>
      <w:r w:rsidR="006003C4" w:rsidRPr="00D20F44">
        <w:rPr>
          <w:sz w:val="24"/>
          <w:szCs w:val="24"/>
          <w:lang w:val="en-NZ"/>
        </w:rPr>
        <w:t>for</w:t>
      </w:r>
      <w:r w:rsidR="006003C4" w:rsidRPr="00D20F44">
        <w:rPr>
          <w:spacing w:val="-8"/>
          <w:sz w:val="24"/>
          <w:szCs w:val="24"/>
          <w:lang w:val="en-NZ"/>
        </w:rPr>
        <w:t xml:space="preserve"> </w:t>
      </w:r>
      <w:r w:rsidR="006003C4" w:rsidRPr="00D20F44">
        <w:rPr>
          <w:sz w:val="24"/>
          <w:szCs w:val="24"/>
          <w:lang w:val="en-NZ"/>
        </w:rPr>
        <w:t>providing</w:t>
      </w:r>
      <w:r w:rsidR="006003C4" w:rsidRPr="00D20F44">
        <w:rPr>
          <w:spacing w:val="-6"/>
          <w:sz w:val="24"/>
          <w:szCs w:val="24"/>
          <w:lang w:val="en-NZ"/>
        </w:rPr>
        <w:t xml:space="preserve"> </w:t>
      </w:r>
      <w:r w:rsidR="006003C4" w:rsidRPr="00D20F44">
        <w:rPr>
          <w:sz w:val="24"/>
          <w:szCs w:val="24"/>
          <w:lang w:val="en-NZ"/>
        </w:rPr>
        <w:t>guidance</w:t>
      </w:r>
      <w:r w:rsidR="006003C4" w:rsidRPr="00D20F44">
        <w:rPr>
          <w:spacing w:val="-7"/>
          <w:sz w:val="24"/>
          <w:szCs w:val="24"/>
          <w:lang w:val="en-NZ"/>
        </w:rPr>
        <w:t xml:space="preserve"> </w:t>
      </w:r>
      <w:r w:rsidR="006003C4" w:rsidRPr="00D20F44">
        <w:rPr>
          <w:sz w:val="24"/>
          <w:szCs w:val="24"/>
          <w:lang w:val="en-NZ"/>
        </w:rPr>
        <w:t>on</w:t>
      </w:r>
      <w:r w:rsidR="006003C4" w:rsidRPr="00D20F44">
        <w:rPr>
          <w:spacing w:val="-6"/>
          <w:sz w:val="24"/>
          <w:szCs w:val="24"/>
          <w:lang w:val="en-NZ"/>
        </w:rPr>
        <w:t xml:space="preserve"> </w:t>
      </w:r>
      <w:r w:rsidR="006003C4" w:rsidRPr="00D20F44">
        <w:rPr>
          <w:sz w:val="24"/>
          <w:szCs w:val="24"/>
          <w:lang w:val="en-NZ"/>
        </w:rPr>
        <w:t>interpretation of th</w:t>
      </w:r>
      <w:r w:rsidR="00CF0E6B" w:rsidRPr="00D20F44">
        <w:rPr>
          <w:sz w:val="24"/>
          <w:szCs w:val="24"/>
          <w:lang w:val="en-NZ"/>
        </w:rPr>
        <w:t>is</w:t>
      </w:r>
      <w:r w:rsidR="006003C4" w:rsidRPr="00D20F44">
        <w:rPr>
          <w:sz w:val="24"/>
          <w:szCs w:val="24"/>
          <w:lang w:val="en-NZ"/>
        </w:rPr>
        <w:t xml:space="preserve"> policy.</w:t>
      </w:r>
    </w:p>
    <w:p w14:paraId="2A8A9496" w14:textId="77777777" w:rsidR="00FE7DD8" w:rsidRPr="00D20F44" w:rsidRDefault="006003C4">
      <w:pPr>
        <w:pStyle w:val="Heading2"/>
        <w:rPr>
          <w:lang w:val="en-NZ"/>
        </w:rPr>
      </w:pPr>
      <w:r w:rsidRPr="00D20F44">
        <w:rPr>
          <w:lang w:val="en-NZ"/>
        </w:rPr>
        <w:t>All</w:t>
      </w:r>
      <w:r w:rsidRPr="00D20F44">
        <w:rPr>
          <w:spacing w:val="-3"/>
          <w:lang w:val="en-NZ"/>
        </w:rPr>
        <w:t xml:space="preserve"> </w:t>
      </w:r>
      <w:r w:rsidRPr="00D20F44">
        <w:rPr>
          <w:spacing w:val="-2"/>
          <w:lang w:val="en-NZ"/>
        </w:rPr>
        <w:t>Staff</w:t>
      </w:r>
    </w:p>
    <w:p w14:paraId="2A8A9498" w14:textId="2A806A53" w:rsidR="00FE7DD8" w:rsidRPr="00D20F44" w:rsidRDefault="006003C4" w:rsidP="007A5EAE">
      <w:pPr>
        <w:pStyle w:val="BodyText"/>
        <w:spacing w:before="263"/>
        <w:ind w:left="33"/>
        <w:rPr>
          <w:spacing w:val="-2"/>
          <w:sz w:val="24"/>
          <w:szCs w:val="24"/>
          <w:lang w:val="en-NZ"/>
        </w:rPr>
      </w:pPr>
      <w:r w:rsidRPr="00D20F44">
        <w:rPr>
          <w:sz w:val="24"/>
          <w:szCs w:val="24"/>
          <w:lang w:val="en-NZ"/>
        </w:rPr>
        <w:t>All</w:t>
      </w:r>
      <w:r w:rsidRPr="00D20F44">
        <w:rPr>
          <w:spacing w:val="-9"/>
          <w:sz w:val="24"/>
          <w:szCs w:val="24"/>
          <w:lang w:val="en-NZ"/>
        </w:rPr>
        <w:t xml:space="preserve"> </w:t>
      </w:r>
      <w:r w:rsidRPr="00D20F44">
        <w:rPr>
          <w:sz w:val="24"/>
          <w:szCs w:val="24"/>
          <w:lang w:val="en-NZ"/>
        </w:rPr>
        <w:t>staff</w:t>
      </w:r>
      <w:r w:rsidR="0098600B">
        <w:rPr>
          <w:sz w:val="24"/>
          <w:szCs w:val="24"/>
          <w:lang w:val="en-NZ"/>
        </w:rPr>
        <w:t>, consultants and contractors</w:t>
      </w:r>
      <w:r w:rsidRPr="00D20F44">
        <w:rPr>
          <w:spacing w:val="-6"/>
          <w:sz w:val="24"/>
          <w:szCs w:val="24"/>
          <w:lang w:val="en-NZ"/>
        </w:rPr>
        <w:t xml:space="preserve"> </w:t>
      </w:r>
      <w:r w:rsidRPr="00D20F44">
        <w:rPr>
          <w:sz w:val="24"/>
          <w:szCs w:val="24"/>
          <w:lang w:val="en-NZ"/>
        </w:rPr>
        <w:t>are</w:t>
      </w:r>
      <w:r w:rsidRPr="00D20F44">
        <w:rPr>
          <w:spacing w:val="-7"/>
          <w:sz w:val="24"/>
          <w:szCs w:val="24"/>
          <w:lang w:val="en-NZ"/>
        </w:rPr>
        <w:t xml:space="preserve"> </w:t>
      </w:r>
      <w:r w:rsidRPr="00D20F44">
        <w:rPr>
          <w:sz w:val="24"/>
          <w:szCs w:val="24"/>
          <w:lang w:val="en-NZ"/>
        </w:rPr>
        <w:t>responsible</w:t>
      </w:r>
      <w:r w:rsidRPr="00D20F44">
        <w:rPr>
          <w:spacing w:val="-6"/>
          <w:sz w:val="24"/>
          <w:szCs w:val="24"/>
          <w:lang w:val="en-NZ"/>
        </w:rPr>
        <w:t xml:space="preserve"> </w:t>
      </w:r>
      <w:r w:rsidRPr="00D20F44">
        <w:rPr>
          <w:sz w:val="24"/>
          <w:szCs w:val="24"/>
          <w:lang w:val="en-NZ"/>
        </w:rPr>
        <w:t>for</w:t>
      </w:r>
      <w:r w:rsidRPr="00D20F44">
        <w:rPr>
          <w:spacing w:val="-8"/>
          <w:sz w:val="24"/>
          <w:szCs w:val="24"/>
          <w:lang w:val="en-NZ"/>
        </w:rPr>
        <w:t xml:space="preserve"> </w:t>
      </w:r>
      <w:r w:rsidRPr="00D20F44">
        <w:rPr>
          <w:sz w:val="24"/>
          <w:szCs w:val="24"/>
          <w:lang w:val="en-NZ"/>
        </w:rPr>
        <w:t>applying</w:t>
      </w:r>
      <w:r w:rsidRPr="00D20F44">
        <w:rPr>
          <w:spacing w:val="-7"/>
          <w:sz w:val="24"/>
          <w:szCs w:val="24"/>
          <w:lang w:val="en-NZ"/>
        </w:rPr>
        <w:t xml:space="preserve"> </w:t>
      </w:r>
      <w:r w:rsidR="00DC3853" w:rsidRPr="00D20F44">
        <w:rPr>
          <w:sz w:val="24"/>
          <w:szCs w:val="24"/>
          <w:lang w:val="en-NZ"/>
        </w:rPr>
        <w:t>this</w:t>
      </w:r>
      <w:r w:rsidRPr="00D20F44">
        <w:rPr>
          <w:spacing w:val="-6"/>
          <w:sz w:val="24"/>
          <w:szCs w:val="24"/>
          <w:lang w:val="en-NZ"/>
        </w:rPr>
        <w:t xml:space="preserve"> </w:t>
      </w:r>
      <w:r w:rsidRPr="00D20F44">
        <w:rPr>
          <w:sz w:val="24"/>
          <w:szCs w:val="24"/>
          <w:lang w:val="en-NZ"/>
        </w:rPr>
        <w:t>procurement</w:t>
      </w:r>
      <w:r w:rsidRPr="00D20F44">
        <w:rPr>
          <w:spacing w:val="-8"/>
          <w:sz w:val="24"/>
          <w:szCs w:val="24"/>
          <w:lang w:val="en-NZ"/>
        </w:rPr>
        <w:t xml:space="preserve"> </w:t>
      </w:r>
      <w:r w:rsidRPr="00D20F44">
        <w:rPr>
          <w:sz w:val="24"/>
          <w:szCs w:val="24"/>
          <w:lang w:val="en-NZ"/>
        </w:rPr>
        <w:t>policy</w:t>
      </w:r>
      <w:r w:rsidRPr="00D20F44">
        <w:rPr>
          <w:spacing w:val="-8"/>
          <w:sz w:val="24"/>
          <w:szCs w:val="24"/>
          <w:lang w:val="en-NZ"/>
        </w:rPr>
        <w:t xml:space="preserve"> </w:t>
      </w:r>
      <w:r w:rsidRPr="00D20F44">
        <w:rPr>
          <w:sz w:val="24"/>
          <w:szCs w:val="24"/>
          <w:lang w:val="en-NZ"/>
        </w:rPr>
        <w:t>and</w:t>
      </w:r>
      <w:r w:rsidRPr="00D20F44">
        <w:rPr>
          <w:spacing w:val="-6"/>
          <w:sz w:val="24"/>
          <w:szCs w:val="24"/>
          <w:lang w:val="en-NZ"/>
        </w:rPr>
        <w:t xml:space="preserve"> </w:t>
      </w:r>
      <w:r w:rsidR="00DC3853" w:rsidRPr="00D20F44">
        <w:rPr>
          <w:spacing w:val="-6"/>
          <w:sz w:val="24"/>
          <w:szCs w:val="24"/>
          <w:lang w:val="en-NZ"/>
        </w:rPr>
        <w:t>for following the procurement guidelines</w:t>
      </w:r>
      <w:r w:rsidRPr="00D20F44">
        <w:rPr>
          <w:spacing w:val="-2"/>
          <w:sz w:val="24"/>
          <w:szCs w:val="24"/>
          <w:lang w:val="en-NZ"/>
        </w:rPr>
        <w:t>.</w:t>
      </w:r>
      <w:r w:rsidR="007A5EAE" w:rsidRPr="00D20F44">
        <w:rPr>
          <w:spacing w:val="-2"/>
          <w:sz w:val="24"/>
          <w:szCs w:val="24"/>
          <w:lang w:val="en-NZ"/>
        </w:rPr>
        <w:t xml:space="preserve"> </w:t>
      </w:r>
    </w:p>
    <w:p w14:paraId="2A8A9499" w14:textId="77777777" w:rsidR="00FE7DD8" w:rsidRPr="009C2F2D" w:rsidRDefault="006003C4">
      <w:pPr>
        <w:pStyle w:val="Heading1"/>
        <w:rPr>
          <w:lang w:val="en-NZ"/>
        </w:rPr>
      </w:pPr>
      <w:r w:rsidRPr="009C2F2D">
        <w:rPr>
          <w:color w:val="091D2F"/>
          <w:spacing w:val="-2"/>
          <w:lang w:val="en-NZ"/>
        </w:rPr>
        <w:t>Procedures</w:t>
      </w:r>
    </w:p>
    <w:p w14:paraId="2A8A949B" w14:textId="271336C7" w:rsidR="00FE7DD8" w:rsidRPr="002C657F" w:rsidRDefault="006003C4">
      <w:pPr>
        <w:pStyle w:val="BodyText"/>
        <w:spacing w:before="263"/>
        <w:ind w:left="33" w:right="229"/>
        <w:rPr>
          <w:rFonts w:asciiTheme="minorHAnsi" w:hAnsiTheme="minorHAnsi" w:cstheme="minorHAnsi"/>
          <w:sz w:val="24"/>
          <w:szCs w:val="24"/>
          <w:lang w:val="en-NZ"/>
        </w:rPr>
      </w:pPr>
      <w:r w:rsidRPr="002C657F">
        <w:rPr>
          <w:rFonts w:asciiTheme="minorHAnsi" w:hAnsiTheme="minorHAnsi" w:cstheme="minorHAnsi"/>
          <w:sz w:val="24"/>
          <w:szCs w:val="24"/>
          <w:lang w:val="en-NZ"/>
        </w:rPr>
        <w:t>We</w:t>
      </w:r>
      <w:r w:rsidRPr="002C657F">
        <w:rPr>
          <w:rFonts w:asciiTheme="minorHAnsi" w:hAnsiTheme="minorHAnsi" w:cstheme="minorHAnsi"/>
          <w:spacing w:val="-6"/>
          <w:sz w:val="24"/>
          <w:szCs w:val="24"/>
          <w:lang w:val="en-NZ"/>
        </w:rPr>
        <w:t xml:space="preserve"> </w:t>
      </w:r>
      <w:r w:rsidRPr="002C657F">
        <w:rPr>
          <w:rFonts w:asciiTheme="minorHAnsi" w:hAnsiTheme="minorHAnsi" w:cstheme="minorHAnsi"/>
          <w:sz w:val="24"/>
          <w:szCs w:val="24"/>
          <w:lang w:val="en-NZ"/>
        </w:rPr>
        <w:t>will</w:t>
      </w:r>
      <w:r w:rsidRPr="002C657F">
        <w:rPr>
          <w:rFonts w:asciiTheme="minorHAnsi" w:hAnsiTheme="minorHAnsi" w:cstheme="minorHAnsi"/>
          <w:spacing w:val="-4"/>
          <w:sz w:val="24"/>
          <w:szCs w:val="24"/>
          <w:lang w:val="en-NZ"/>
        </w:rPr>
        <w:t xml:space="preserve"> </w:t>
      </w:r>
      <w:r w:rsidRPr="002C657F">
        <w:rPr>
          <w:rFonts w:asciiTheme="minorHAnsi" w:hAnsiTheme="minorHAnsi" w:cstheme="minorHAnsi"/>
          <w:sz w:val="24"/>
          <w:szCs w:val="24"/>
          <w:lang w:val="en-NZ"/>
        </w:rPr>
        <w:t>apply</w:t>
      </w:r>
      <w:r w:rsidRPr="002C657F">
        <w:rPr>
          <w:rFonts w:asciiTheme="minorHAnsi" w:hAnsiTheme="minorHAnsi" w:cstheme="minorHAnsi"/>
          <w:spacing w:val="-6"/>
          <w:sz w:val="24"/>
          <w:szCs w:val="24"/>
          <w:lang w:val="en-NZ"/>
        </w:rPr>
        <w:t xml:space="preserve"> </w:t>
      </w:r>
      <w:r w:rsidRPr="002C657F">
        <w:rPr>
          <w:rFonts w:asciiTheme="minorHAnsi" w:hAnsiTheme="minorHAnsi" w:cstheme="minorHAnsi"/>
          <w:sz w:val="24"/>
          <w:szCs w:val="24"/>
          <w:lang w:val="en-NZ"/>
        </w:rPr>
        <w:t>the</w:t>
      </w:r>
      <w:r w:rsidRPr="002C657F">
        <w:rPr>
          <w:rFonts w:asciiTheme="minorHAnsi" w:hAnsiTheme="minorHAnsi" w:cstheme="minorHAnsi"/>
          <w:spacing w:val="-5"/>
          <w:sz w:val="24"/>
          <w:szCs w:val="24"/>
          <w:lang w:val="en-NZ"/>
        </w:rPr>
        <w:t xml:space="preserve"> </w:t>
      </w:r>
      <w:r w:rsidRPr="002C657F">
        <w:rPr>
          <w:rFonts w:asciiTheme="minorHAnsi" w:hAnsiTheme="minorHAnsi" w:cstheme="minorHAnsi"/>
          <w:sz w:val="24"/>
          <w:szCs w:val="24"/>
          <w:lang w:val="en-NZ"/>
        </w:rPr>
        <w:t>Government</w:t>
      </w:r>
      <w:r w:rsidRPr="002C657F">
        <w:rPr>
          <w:rFonts w:asciiTheme="minorHAnsi" w:hAnsiTheme="minorHAnsi" w:cstheme="minorHAnsi"/>
          <w:spacing w:val="-4"/>
          <w:sz w:val="24"/>
          <w:szCs w:val="24"/>
          <w:lang w:val="en-NZ"/>
        </w:rPr>
        <w:t xml:space="preserve"> </w:t>
      </w:r>
      <w:r w:rsidR="00DC3853" w:rsidRPr="002C657F">
        <w:rPr>
          <w:rFonts w:asciiTheme="minorHAnsi" w:hAnsiTheme="minorHAnsi" w:cstheme="minorHAnsi"/>
          <w:sz w:val="24"/>
          <w:szCs w:val="24"/>
          <w:lang w:val="en-NZ"/>
        </w:rPr>
        <w:t>p</w:t>
      </w:r>
      <w:r w:rsidRPr="002C657F">
        <w:rPr>
          <w:rFonts w:asciiTheme="minorHAnsi" w:hAnsiTheme="minorHAnsi" w:cstheme="minorHAnsi"/>
          <w:sz w:val="24"/>
          <w:szCs w:val="24"/>
          <w:lang w:val="en-NZ"/>
        </w:rPr>
        <w:t>rocurement</w:t>
      </w:r>
      <w:r w:rsidRPr="002C657F">
        <w:rPr>
          <w:rFonts w:asciiTheme="minorHAnsi" w:hAnsiTheme="minorHAnsi" w:cstheme="minorHAnsi"/>
          <w:spacing w:val="-6"/>
          <w:sz w:val="24"/>
          <w:szCs w:val="24"/>
          <w:lang w:val="en-NZ"/>
        </w:rPr>
        <w:t xml:space="preserve"> </w:t>
      </w:r>
      <w:r w:rsidR="00DC3853" w:rsidRPr="002C657F">
        <w:rPr>
          <w:rFonts w:asciiTheme="minorHAnsi" w:hAnsiTheme="minorHAnsi" w:cstheme="minorHAnsi"/>
          <w:sz w:val="24"/>
          <w:szCs w:val="24"/>
          <w:lang w:val="en-NZ"/>
        </w:rPr>
        <w:t>framework</w:t>
      </w:r>
      <w:r w:rsidRPr="002C657F">
        <w:rPr>
          <w:rFonts w:asciiTheme="minorHAnsi" w:hAnsiTheme="minorHAnsi" w:cstheme="minorHAnsi"/>
          <w:sz w:val="24"/>
          <w:szCs w:val="24"/>
          <w:lang w:val="en-NZ"/>
        </w:rPr>
        <w:t xml:space="preserve"> when</w:t>
      </w:r>
      <w:r w:rsidRPr="002C657F">
        <w:rPr>
          <w:rFonts w:asciiTheme="minorHAnsi" w:hAnsiTheme="minorHAnsi" w:cstheme="minorHAnsi"/>
          <w:spacing w:val="-4"/>
          <w:sz w:val="24"/>
          <w:szCs w:val="24"/>
          <w:lang w:val="en-NZ"/>
        </w:rPr>
        <w:t xml:space="preserve"> </w:t>
      </w:r>
      <w:r w:rsidRPr="002C657F">
        <w:rPr>
          <w:rFonts w:asciiTheme="minorHAnsi" w:hAnsiTheme="minorHAnsi" w:cstheme="minorHAnsi"/>
          <w:sz w:val="24"/>
          <w:szCs w:val="24"/>
          <w:lang w:val="en-NZ"/>
        </w:rPr>
        <w:t>planning,</w:t>
      </w:r>
      <w:r w:rsidRPr="002C657F">
        <w:rPr>
          <w:rFonts w:asciiTheme="minorHAnsi" w:hAnsiTheme="minorHAnsi" w:cstheme="minorHAnsi"/>
          <w:spacing w:val="-4"/>
          <w:sz w:val="24"/>
          <w:szCs w:val="24"/>
          <w:lang w:val="en-NZ"/>
        </w:rPr>
        <w:t xml:space="preserve"> </w:t>
      </w:r>
      <w:r w:rsidRPr="002C657F">
        <w:rPr>
          <w:rFonts w:asciiTheme="minorHAnsi" w:hAnsiTheme="minorHAnsi" w:cstheme="minorHAnsi"/>
          <w:sz w:val="24"/>
          <w:szCs w:val="24"/>
          <w:lang w:val="en-NZ"/>
        </w:rPr>
        <w:t>sourcing and managing our procurement, as th</w:t>
      </w:r>
      <w:r w:rsidR="000B4668" w:rsidRPr="002C657F">
        <w:rPr>
          <w:rFonts w:asciiTheme="minorHAnsi" w:hAnsiTheme="minorHAnsi" w:cstheme="minorHAnsi"/>
          <w:sz w:val="24"/>
          <w:szCs w:val="24"/>
          <w:lang w:val="en-NZ"/>
        </w:rPr>
        <w:t>is</w:t>
      </w:r>
      <w:r w:rsidRPr="002C657F">
        <w:rPr>
          <w:rFonts w:asciiTheme="minorHAnsi" w:hAnsiTheme="minorHAnsi" w:cstheme="minorHAnsi"/>
          <w:sz w:val="24"/>
          <w:szCs w:val="24"/>
          <w:lang w:val="en-NZ"/>
        </w:rPr>
        <w:t xml:space="preserve"> set</w:t>
      </w:r>
      <w:r w:rsidR="000B4668" w:rsidRPr="002C657F">
        <w:rPr>
          <w:rFonts w:asciiTheme="minorHAnsi" w:hAnsiTheme="minorHAnsi" w:cstheme="minorHAnsi"/>
          <w:sz w:val="24"/>
          <w:szCs w:val="24"/>
          <w:lang w:val="en-NZ"/>
        </w:rPr>
        <w:t>s</w:t>
      </w:r>
      <w:r w:rsidRPr="002C657F">
        <w:rPr>
          <w:rFonts w:asciiTheme="minorHAnsi" w:hAnsiTheme="minorHAnsi" w:cstheme="minorHAnsi"/>
          <w:sz w:val="24"/>
          <w:szCs w:val="24"/>
          <w:lang w:val="en-NZ"/>
        </w:rPr>
        <w:t xml:space="preserve"> the standard for good practice (including financial thresholds and procedures for advertising procurement opportunities).</w:t>
      </w:r>
    </w:p>
    <w:p w14:paraId="2A8A949C" w14:textId="335F1104" w:rsidR="00FE7DD8" w:rsidRPr="00EC2DA4" w:rsidRDefault="006003C4" w:rsidP="00EC2DA4">
      <w:pPr>
        <w:pStyle w:val="BodyText"/>
        <w:spacing w:before="239"/>
        <w:ind w:left="33" w:right="384"/>
        <w:jc w:val="both"/>
        <w:rPr>
          <w:rFonts w:asciiTheme="minorHAnsi" w:hAnsiTheme="minorHAnsi" w:cstheme="minorHAnsi"/>
          <w:sz w:val="24"/>
          <w:szCs w:val="24"/>
        </w:rPr>
      </w:pPr>
      <w:r w:rsidRPr="002C657F">
        <w:rPr>
          <w:rFonts w:asciiTheme="minorHAnsi" w:hAnsiTheme="minorHAnsi" w:cstheme="minorHAnsi"/>
          <w:sz w:val="24"/>
          <w:szCs w:val="24"/>
          <w:lang w:val="en-NZ"/>
        </w:rPr>
        <w:t xml:space="preserve">The way we buy </w:t>
      </w:r>
      <w:r w:rsidR="00690F91" w:rsidRPr="002C657F">
        <w:rPr>
          <w:rFonts w:asciiTheme="minorHAnsi" w:hAnsiTheme="minorHAnsi" w:cstheme="minorHAnsi"/>
          <w:sz w:val="24"/>
          <w:szCs w:val="24"/>
          <w:lang w:val="en-NZ"/>
        </w:rPr>
        <w:t xml:space="preserve">products and </w:t>
      </w:r>
      <w:r w:rsidRPr="002C657F">
        <w:rPr>
          <w:rFonts w:asciiTheme="minorHAnsi" w:hAnsiTheme="minorHAnsi" w:cstheme="minorHAnsi"/>
          <w:sz w:val="24"/>
          <w:szCs w:val="24"/>
          <w:lang w:val="en-NZ"/>
        </w:rPr>
        <w:t>services</w:t>
      </w:r>
      <w:r w:rsidRPr="002C657F">
        <w:rPr>
          <w:rFonts w:asciiTheme="minorHAnsi" w:hAnsiTheme="minorHAnsi" w:cstheme="minorHAnsi"/>
          <w:spacing w:val="-3"/>
          <w:sz w:val="24"/>
          <w:szCs w:val="24"/>
          <w:lang w:val="en-NZ"/>
        </w:rPr>
        <w:t xml:space="preserve"> </w:t>
      </w:r>
      <w:r w:rsidRPr="002C657F">
        <w:rPr>
          <w:rFonts w:asciiTheme="minorHAnsi" w:hAnsiTheme="minorHAnsi" w:cstheme="minorHAnsi"/>
          <w:sz w:val="24"/>
          <w:szCs w:val="24"/>
          <w:lang w:val="en-NZ"/>
        </w:rPr>
        <w:t>will</w:t>
      </w:r>
      <w:r w:rsidRPr="002C657F">
        <w:rPr>
          <w:rFonts w:asciiTheme="minorHAnsi" w:hAnsiTheme="minorHAnsi" w:cstheme="minorHAnsi"/>
          <w:spacing w:val="-2"/>
          <w:sz w:val="24"/>
          <w:szCs w:val="24"/>
          <w:lang w:val="en-NZ"/>
        </w:rPr>
        <w:t xml:space="preserve"> </w:t>
      </w:r>
      <w:r w:rsidRPr="002C657F">
        <w:rPr>
          <w:rFonts w:asciiTheme="minorHAnsi" w:hAnsiTheme="minorHAnsi" w:cstheme="minorHAnsi"/>
          <w:sz w:val="24"/>
          <w:szCs w:val="24"/>
          <w:lang w:val="en-NZ"/>
        </w:rPr>
        <w:t>vary</w:t>
      </w:r>
      <w:r w:rsidRPr="002C657F">
        <w:rPr>
          <w:rFonts w:asciiTheme="minorHAnsi" w:hAnsiTheme="minorHAnsi" w:cstheme="minorHAnsi"/>
          <w:spacing w:val="-2"/>
          <w:sz w:val="24"/>
          <w:szCs w:val="24"/>
          <w:lang w:val="en-NZ"/>
        </w:rPr>
        <w:t xml:space="preserve"> </w:t>
      </w:r>
      <w:r w:rsidRPr="002C657F">
        <w:rPr>
          <w:rFonts w:asciiTheme="minorHAnsi" w:hAnsiTheme="minorHAnsi" w:cstheme="minorHAnsi"/>
          <w:sz w:val="24"/>
          <w:szCs w:val="24"/>
          <w:lang w:val="en-NZ"/>
        </w:rPr>
        <w:t>depending</w:t>
      </w:r>
      <w:r w:rsidRPr="002C657F">
        <w:rPr>
          <w:rFonts w:asciiTheme="minorHAnsi" w:hAnsiTheme="minorHAnsi" w:cstheme="minorHAnsi"/>
          <w:spacing w:val="-1"/>
          <w:sz w:val="24"/>
          <w:szCs w:val="24"/>
          <w:lang w:val="en-NZ"/>
        </w:rPr>
        <w:t xml:space="preserve"> </w:t>
      </w:r>
      <w:r w:rsidRPr="002C657F">
        <w:rPr>
          <w:rFonts w:asciiTheme="minorHAnsi" w:hAnsiTheme="minorHAnsi" w:cstheme="minorHAnsi"/>
          <w:sz w:val="24"/>
          <w:szCs w:val="24"/>
          <w:lang w:val="en-NZ"/>
        </w:rPr>
        <w:t>on</w:t>
      </w:r>
      <w:r w:rsidRPr="002C657F">
        <w:rPr>
          <w:rFonts w:asciiTheme="minorHAnsi" w:hAnsiTheme="minorHAnsi" w:cstheme="minorHAnsi"/>
          <w:spacing w:val="-1"/>
          <w:sz w:val="24"/>
          <w:szCs w:val="24"/>
          <w:lang w:val="en-NZ"/>
        </w:rPr>
        <w:t xml:space="preserve"> </w:t>
      </w:r>
      <w:r w:rsidRPr="002C657F">
        <w:rPr>
          <w:rFonts w:asciiTheme="minorHAnsi" w:hAnsiTheme="minorHAnsi" w:cstheme="minorHAnsi"/>
          <w:sz w:val="24"/>
          <w:szCs w:val="24"/>
          <w:lang w:val="en-NZ"/>
        </w:rPr>
        <w:t>the</w:t>
      </w:r>
      <w:r w:rsidRPr="002C657F">
        <w:rPr>
          <w:rFonts w:asciiTheme="minorHAnsi" w:hAnsiTheme="minorHAnsi" w:cstheme="minorHAnsi"/>
          <w:spacing w:val="-2"/>
          <w:sz w:val="24"/>
          <w:szCs w:val="24"/>
          <w:lang w:val="en-NZ"/>
        </w:rPr>
        <w:t xml:space="preserve"> </w:t>
      </w:r>
      <w:r w:rsidRPr="002C657F">
        <w:rPr>
          <w:rFonts w:asciiTheme="minorHAnsi" w:hAnsiTheme="minorHAnsi" w:cstheme="minorHAnsi"/>
          <w:sz w:val="24"/>
          <w:szCs w:val="24"/>
          <w:lang w:val="en-NZ"/>
        </w:rPr>
        <w:t>value,</w:t>
      </w:r>
      <w:r w:rsidRPr="002C657F">
        <w:rPr>
          <w:rFonts w:asciiTheme="minorHAnsi" w:hAnsiTheme="minorHAnsi" w:cstheme="minorHAnsi"/>
          <w:spacing w:val="-2"/>
          <w:sz w:val="24"/>
          <w:szCs w:val="24"/>
          <w:lang w:val="en-NZ"/>
        </w:rPr>
        <w:t xml:space="preserve"> </w:t>
      </w:r>
      <w:r w:rsidRPr="002C657F">
        <w:rPr>
          <w:rFonts w:asciiTheme="minorHAnsi" w:hAnsiTheme="minorHAnsi" w:cstheme="minorHAnsi"/>
          <w:sz w:val="24"/>
          <w:szCs w:val="24"/>
          <w:lang w:val="en-NZ"/>
        </w:rPr>
        <w:t>complexity and</w:t>
      </w:r>
      <w:r w:rsidRPr="002C657F">
        <w:rPr>
          <w:rFonts w:asciiTheme="minorHAnsi" w:hAnsiTheme="minorHAnsi" w:cstheme="minorHAnsi"/>
          <w:spacing w:val="-2"/>
          <w:sz w:val="24"/>
          <w:szCs w:val="24"/>
          <w:lang w:val="en-NZ"/>
        </w:rPr>
        <w:t xml:space="preserve"> </w:t>
      </w:r>
      <w:r w:rsidRPr="002C657F">
        <w:rPr>
          <w:rFonts w:asciiTheme="minorHAnsi" w:hAnsiTheme="minorHAnsi" w:cstheme="minorHAnsi"/>
          <w:sz w:val="24"/>
          <w:szCs w:val="24"/>
          <w:lang w:val="en-NZ"/>
        </w:rPr>
        <w:t>risk involved.</w:t>
      </w:r>
      <w:r w:rsidRPr="002C657F">
        <w:rPr>
          <w:rFonts w:asciiTheme="minorHAnsi" w:hAnsiTheme="minorHAnsi" w:cstheme="minorHAnsi"/>
          <w:spacing w:val="-3"/>
          <w:sz w:val="24"/>
          <w:szCs w:val="24"/>
          <w:lang w:val="en-NZ"/>
        </w:rPr>
        <w:t xml:space="preserve"> </w:t>
      </w:r>
      <w:r w:rsidRPr="002C657F">
        <w:rPr>
          <w:rFonts w:asciiTheme="minorHAnsi" w:hAnsiTheme="minorHAnsi" w:cstheme="minorHAnsi"/>
          <w:sz w:val="24"/>
          <w:szCs w:val="24"/>
          <w:lang w:val="en-NZ"/>
        </w:rPr>
        <w:t>We</w:t>
      </w:r>
      <w:r w:rsidRPr="002C657F">
        <w:rPr>
          <w:rFonts w:asciiTheme="minorHAnsi" w:hAnsiTheme="minorHAnsi" w:cstheme="minorHAnsi"/>
          <w:spacing w:val="-2"/>
          <w:sz w:val="24"/>
          <w:szCs w:val="24"/>
          <w:lang w:val="en-NZ"/>
        </w:rPr>
        <w:t xml:space="preserve"> </w:t>
      </w:r>
      <w:r w:rsidRPr="002C657F">
        <w:rPr>
          <w:rFonts w:asciiTheme="minorHAnsi" w:hAnsiTheme="minorHAnsi" w:cstheme="minorHAnsi"/>
          <w:sz w:val="24"/>
          <w:szCs w:val="24"/>
          <w:lang w:val="en-NZ"/>
        </w:rPr>
        <w:t>will apply the</w:t>
      </w:r>
      <w:r w:rsidRPr="002C657F">
        <w:rPr>
          <w:rFonts w:asciiTheme="minorHAnsi" w:hAnsiTheme="minorHAnsi" w:cstheme="minorHAnsi"/>
          <w:spacing w:val="-4"/>
          <w:sz w:val="24"/>
          <w:szCs w:val="24"/>
          <w:lang w:val="en-NZ"/>
        </w:rPr>
        <w:t xml:space="preserve"> </w:t>
      </w:r>
      <w:r w:rsidRPr="002C657F">
        <w:rPr>
          <w:rFonts w:asciiTheme="minorHAnsi" w:hAnsiTheme="minorHAnsi" w:cstheme="minorHAnsi"/>
          <w:sz w:val="24"/>
          <w:szCs w:val="24"/>
          <w:lang w:val="en-NZ"/>
        </w:rPr>
        <w:t>approach</w:t>
      </w:r>
      <w:r w:rsidRPr="002C657F">
        <w:rPr>
          <w:rFonts w:asciiTheme="minorHAnsi" w:hAnsiTheme="minorHAnsi" w:cstheme="minorHAnsi"/>
          <w:spacing w:val="-5"/>
          <w:sz w:val="24"/>
          <w:szCs w:val="24"/>
          <w:lang w:val="en-NZ"/>
        </w:rPr>
        <w:t xml:space="preserve"> </w:t>
      </w:r>
      <w:proofErr w:type="gramStart"/>
      <w:r w:rsidRPr="002C657F">
        <w:rPr>
          <w:rFonts w:asciiTheme="minorHAnsi" w:hAnsiTheme="minorHAnsi" w:cstheme="minorHAnsi"/>
          <w:sz w:val="24"/>
          <w:szCs w:val="24"/>
          <w:lang w:val="en-NZ"/>
        </w:rPr>
        <w:t>best-suited</w:t>
      </w:r>
      <w:proofErr w:type="gramEnd"/>
      <w:r w:rsidRPr="002C657F">
        <w:rPr>
          <w:rFonts w:asciiTheme="minorHAnsi" w:hAnsiTheme="minorHAnsi" w:cstheme="minorHAnsi"/>
          <w:spacing w:val="-7"/>
          <w:sz w:val="24"/>
          <w:szCs w:val="24"/>
          <w:lang w:val="en-NZ"/>
        </w:rPr>
        <w:t xml:space="preserve"> </w:t>
      </w:r>
      <w:r w:rsidRPr="002C657F">
        <w:rPr>
          <w:rFonts w:asciiTheme="minorHAnsi" w:hAnsiTheme="minorHAnsi" w:cstheme="minorHAnsi"/>
          <w:sz w:val="24"/>
          <w:szCs w:val="24"/>
          <w:lang w:val="en-NZ"/>
        </w:rPr>
        <w:t>to</w:t>
      </w:r>
      <w:r w:rsidRPr="002C657F">
        <w:rPr>
          <w:rFonts w:asciiTheme="minorHAnsi" w:hAnsiTheme="minorHAnsi" w:cstheme="minorHAnsi"/>
          <w:spacing w:val="-3"/>
          <w:sz w:val="24"/>
          <w:szCs w:val="24"/>
          <w:lang w:val="en-NZ"/>
        </w:rPr>
        <w:t xml:space="preserve"> </w:t>
      </w:r>
      <w:r w:rsidRPr="002C657F">
        <w:rPr>
          <w:rFonts w:asciiTheme="minorHAnsi" w:hAnsiTheme="minorHAnsi" w:cstheme="minorHAnsi"/>
          <w:sz w:val="24"/>
          <w:szCs w:val="24"/>
          <w:lang w:val="en-NZ"/>
        </w:rPr>
        <w:t>the</w:t>
      </w:r>
      <w:r w:rsidRPr="002C657F">
        <w:rPr>
          <w:rFonts w:asciiTheme="minorHAnsi" w:hAnsiTheme="minorHAnsi" w:cstheme="minorHAnsi"/>
          <w:spacing w:val="-6"/>
          <w:sz w:val="24"/>
          <w:szCs w:val="24"/>
          <w:lang w:val="en-NZ"/>
        </w:rPr>
        <w:t xml:space="preserve"> </w:t>
      </w:r>
      <w:r w:rsidRPr="002C657F">
        <w:rPr>
          <w:rFonts w:asciiTheme="minorHAnsi" w:hAnsiTheme="minorHAnsi" w:cstheme="minorHAnsi"/>
          <w:sz w:val="24"/>
          <w:szCs w:val="24"/>
          <w:lang w:val="en-NZ"/>
        </w:rPr>
        <w:t>individual</w:t>
      </w:r>
      <w:r w:rsidRPr="002C657F">
        <w:rPr>
          <w:rFonts w:asciiTheme="minorHAnsi" w:hAnsiTheme="minorHAnsi" w:cstheme="minorHAnsi"/>
          <w:spacing w:val="-4"/>
          <w:sz w:val="24"/>
          <w:szCs w:val="24"/>
          <w:lang w:val="en-NZ"/>
        </w:rPr>
        <w:t xml:space="preserve"> </w:t>
      </w:r>
      <w:r w:rsidRPr="002C657F">
        <w:rPr>
          <w:rFonts w:asciiTheme="minorHAnsi" w:hAnsiTheme="minorHAnsi" w:cstheme="minorHAnsi"/>
          <w:sz w:val="24"/>
          <w:szCs w:val="24"/>
          <w:lang w:val="en-NZ"/>
        </w:rPr>
        <w:t>purchase,</w:t>
      </w:r>
      <w:r w:rsidRPr="002C657F">
        <w:rPr>
          <w:rFonts w:asciiTheme="minorHAnsi" w:hAnsiTheme="minorHAnsi" w:cstheme="minorHAnsi"/>
          <w:spacing w:val="-6"/>
          <w:sz w:val="24"/>
          <w:szCs w:val="24"/>
          <w:lang w:val="en-NZ"/>
        </w:rPr>
        <w:t xml:space="preserve"> </w:t>
      </w:r>
      <w:r w:rsidRPr="002C657F">
        <w:rPr>
          <w:rFonts w:asciiTheme="minorHAnsi" w:hAnsiTheme="minorHAnsi" w:cstheme="minorHAnsi"/>
          <w:sz w:val="24"/>
          <w:szCs w:val="24"/>
          <w:lang w:val="en-NZ"/>
        </w:rPr>
        <w:t>within</w:t>
      </w:r>
      <w:r w:rsidRPr="002C657F">
        <w:rPr>
          <w:rFonts w:asciiTheme="minorHAnsi" w:hAnsiTheme="minorHAnsi" w:cstheme="minorHAnsi"/>
          <w:spacing w:val="-6"/>
          <w:sz w:val="24"/>
          <w:szCs w:val="24"/>
          <w:lang w:val="en-NZ"/>
        </w:rPr>
        <w:t xml:space="preserve"> </w:t>
      </w:r>
      <w:r w:rsidRPr="002C657F">
        <w:rPr>
          <w:rFonts w:asciiTheme="minorHAnsi" w:hAnsiTheme="minorHAnsi" w:cstheme="minorHAnsi"/>
          <w:sz w:val="24"/>
          <w:szCs w:val="24"/>
          <w:lang w:val="en-NZ"/>
        </w:rPr>
        <w:t>the</w:t>
      </w:r>
      <w:r w:rsidRPr="002C657F">
        <w:rPr>
          <w:rFonts w:asciiTheme="minorHAnsi" w:hAnsiTheme="minorHAnsi" w:cstheme="minorHAnsi"/>
          <w:spacing w:val="-4"/>
          <w:sz w:val="24"/>
          <w:szCs w:val="24"/>
          <w:lang w:val="en-NZ"/>
        </w:rPr>
        <w:t xml:space="preserve"> </w:t>
      </w:r>
      <w:r w:rsidRPr="002C657F">
        <w:rPr>
          <w:rFonts w:asciiTheme="minorHAnsi" w:hAnsiTheme="minorHAnsi" w:cstheme="minorHAnsi"/>
          <w:sz w:val="24"/>
          <w:szCs w:val="24"/>
          <w:lang w:val="en-NZ"/>
        </w:rPr>
        <w:t>framework</w:t>
      </w:r>
      <w:r w:rsidR="000B4668" w:rsidRPr="002C657F">
        <w:rPr>
          <w:rFonts w:asciiTheme="minorHAnsi" w:hAnsiTheme="minorHAnsi" w:cstheme="minorHAnsi"/>
          <w:sz w:val="24"/>
          <w:szCs w:val="24"/>
          <w:lang w:val="en-NZ"/>
        </w:rPr>
        <w:t>.</w:t>
      </w:r>
    </w:p>
    <w:p w14:paraId="58929715" w14:textId="77777777" w:rsidR="00EC2DA4" w:rsidRDefault="00EC2DA4" w:rsidP="00297423">
      <w:pPr>
        <w:pStyle w:val="BodyText"/>
        <w:spacing w:before="0"/>
        <w:ind w:left="33" w:right="384"/>
        <w:jc w:val="both"/>
        <w:rPr>
          <w:rFonts w:asciiTheme="minorHAnsi" w:hAnsiTheme="minorHAnsi" w:cstheme="minorHAnsi"/>
          <w:sz w:val="24"/>
          <w:szCs w:val="24"/>
          <w:lang w:val="en-NZ"/>
        </w:rPr>
      </w:pPr>
    </w:p>
    <w:p w14:paraId="654650E1" w14:textId="77777777" w:rsidR="000E10E6" w:rsidRDefault="00FC48AA" w:rsidP="000E10E6">
      <w:pPr>
        <w:pStyle w:val="BodyText"/>
        <w:spacing w:before="0"/>
        <w:ind w:left="33" w:right="384"/>
        <w:jc w:val="both"/>
        <w:rPr>
          <w:rFonts w:asciiTheme="minorHAnsi" w:hAnsiTheme="minorHAnsi" w:cstheme="minorHAnsi"/>
          <w:sz w:val="24"/>
          <w:szCs w:val="24"/>
          <w:lang w:val="en-NZ"/>
        </w:rPr>
      </w:pPr>
      <w:r w:rsidRPr="002C657F">
        <w:rPr>
          <w:rFonts w:asciiTheme="minorHAnsi" w:hAnsiTheme="minorHAnsi" w:cstheme="minorHAnsi"/>
          <w:sz w:val="24"/>
          <w:szCs w:val="24"/>
          <w:lang w:val="en-NZ"/>
        </w:rPr>
        <w:t>W</w:t>
      </w:r>
      <w:r w:rsidR="00421BD3" w:rsidRPr="002C657F">
        <w:rPr>
          <w:rFonts w:asciiTheme="minorHAnsi" w:hAnsiTheme="minorHAnsi" w:cstheme="minorHAnsi"/>
          <w:sz w:val="24"/>
          <w:szCs w:val="24"/>
          <w:lang w:val="en-NZ"/>
        </w:rPr>
        <w:t>e will consider if the need can be met via existing</w:t>
      </w:r>
      <w:r w:rsidR="000B4668" w:rsidRPr="002C657F">
        <w:rPr>
          <w:rFonts w:asciiTheme="minorHAnsi" w:hAnsiTheme="minorHAnsi" w:cstheme="minorHAnsi"/>
          <w:sz w:val="24"/>
          <w:szCs w:val="24"/>
          <w:lang w:val="en-NZ"/>
        </w:rPr>
        <w:t xml:space="preserve"> </w:t>
      </w:r>
      <w:hyperlink r:id="rId16" w:history="1">
        <w:r w:rsidR="000B4668" w:rsidRPr="002C657F">
          <w:rPr>
            <w:rStyle w:val="Hyperlink"/>
            <w:rFonts w:asciiTheme="minorHAnsi" w:hAnsiTheme="minorHAnsi" w:cstheme="minorHAnsi"/>
            <w:sz w:val="24"/>
            <w:szCs w:val="24"/>
            <w:lang w:val="en-NZ"/>
          </w:rPr>
          <w:t>collaborative contracts</w:t>
        </w:r>
      </w:hyperlink>
      <w:r w:rsidR="00421BD3" w:rsidRPr="002C657F">
        <w:rPr>
          <w:rFonts w:asciiTheme="minorHAnsi" w:hAnsiTheme="minorHAnsi" w:cstheme="minorHAnsi"/>
          <w:sz w:val="24"/>
          <w:szCs w:val="24"/>
          <w:lang w:val="en-NZ"/>
        </w:rPr>
        <w:t xml:space="preserve"> such as an All of Government (AoG), Syndicated, or </w:t>
      </w:r>
      <w:r w:rsidR="00FE5F3F" w:rsidRPr="002C657F">
        <w:rPr>
          <w:rFonts w:asciiTheme="minorHAnsi" w:hAnsiTheme="minorHAnsi" w:cstheme="minorHAnsi"/>
          <w:sz w:val="24"/>
          <w:szCs w:val="24"/>
          <w:lang w:val="en-NZ"/>
        </w:rPr>
        <w:t xml:space="preserve">a </w:t>
      </w:r>
      <w:r w:rsidR="00421BD3" w:rsidRPr="002C657F">
        <w:rPr>
          <w:rFonts w:asciiTheme="minorHAnsi" w:hAnsiTheme="minorHAnsi" w:cstheme="minorHAnsi"/>
          <w:sz w:val="24"/>
          <w:szCs w:val="24"/>
          <w:lang w:val="en-NZ"/>
        </w:rPr>
        <w:t>Common Capability contract.</w:t>
      </w:r>
      <w:r w:rsidR="00F10491" w:rsidRPr="002C657F">
        <w:rPr>
          <w:rFonts w:asciiTheme="minorHAnsi" w:hAnsiTheme="minorHAnsi" w:cstheme="minorHAnsi"/>
          <w:sz w:val="24"/>
          <w:szCs w:val="24"/>
          <w:lang w:val="en-NZ"/>
        </w:rPr>
        <w:t xml:space="preserve"> Where suppliers have been selected </w:t>
      </w:r>
      <w:r w:rsidR="00B27974" w:rsidRPr="002C657F">
        <w:rPr>
          <w:rFonts w:asciiTheme="minorHAnsi" w:hAnsiTheme="minorHAnsi" w:cstheme="minorHAnsi"/>
          <w:sz w:val="24"/>
          <w:szCs w:val="24"/>
          <w:lang w:val="en-NZ"/>
        </w:rPr>
        <w:t>to form</w:t>
      </w:r>
      <w:r w:rsidR="00F10491" w:rsidRPr="002C657F">
        <w:rPr>
          <w:rFonts w:asciiTheme="minorHAnsi" w:hAnsiTheme="minorHAnsi" w:cstheme="minorHAnsi"/>
          <w:sz w:val="24"/>
          <w:szCs w:val="24"/>
          <w:lang w:val="en-NZ"/>
        </w:rPr>
        <w:t xml:space="preserve"> a panel, </w:t>
      </w:r>
      <w:r w:rsidR="00C00AB9" w:rsidRPr="002C657F">
        <w:rPr>
          <w:rFonts w:asciiTheme="minorHAnsi" w:hAnsiTheme="minorHAnsi" w:cstheme="minorHAnsi"/>
          <w:sz w:val="24"/>
          <w:szCs w:val="24"/>
          <w:lang w:val="en-NZ"/>
        </w:rPr>
        <w:t>this is known as secondary procurement</w:t>
      </w:r>
      <w:r w:rsidR="006E2D4C" w:rsidRPr="002C657F">
        <w:rPr>
          <w:rFonts w:asciiTheme="minorHAnsi" w:hAnsiTheme="minorHAnsi" w:cstheme="minorHAnsi"/>
          <w:sz w:val="24"/>
          <w:szCs w:val="24"/>
          <w:lang w:val="en-NZ"/>
        </w:rPr>
        <w:t>.</w:t>
      </w:r>
      <w:r w:rsidR="006E2D4C" w:rsidRPr="002C657F">
        <w:rPr>
          <w:rStyle w:val="FootnoteReference"/>
          <w:rFonts w:asciiTheme="minorHAnsi" w:hAnsiTheme="minorHAnsi" w:cstheme="minorHAnsi"/>
          <w:sz w:val="24"/>
          <w:szCs w:val="24"/>
          <w:lang w:val="en-NZ"/>
        </w:rPr>
        <w:footnoteReference w:id="2"/>
      </w:r>
      <w:r w:rsidR="00C00AB9" w:rsidRPr="002C657F">
        <w:rPr>
          <w:rFonts w:asciiTheme="minorHAnsi" w:hAnsiTheme="minorHAnsi" w:cstheme="minorHAnsi"/>
          <w:sz w:val="24"/>
          <w:szCs w:val="24"/>
          <w:lang w:val="en-NZ"/>
        </w:rPr>
        <w:t xml:space="preserve"> </w:t>
      </w:r>
    </w:p>
    <w:p w14:paraId="045F3F58" w14:textId="77777777" w:rsidR="000E10E6" w:rsidRDefault="000E10E6" w:rsidP="000E10E6">
      <w:pPr>
        <w:pStyle w:val="BodyText"/>
        <w:spacing w:before="0"/>
        <w:ind w:left="33" w:right="384"/>
        <w:jc w:val="both"/>
        <w:rPr>
          <w:rFonts w:asciiTheme="minorHAnsi" w:hAnsiTheme="minorHAnsi" w:cstheme="minorHAnsi"/>
          <w:sz w:val="24"/>
          <w:szCs w:val="24"/>
          <w:lang w:val="en-NZ"/>
        </w:rPr>
      </w:pPr>
    </w:p>
    <w:p w14:paraId="7AADC2F4" w14:textId="5599B26F" w:rsidR="00915BDE" w:rsidRPr="000E10E6" w:rsidRDefault="00915BDE" w:rsidP="000E10E6">
      <w:pPr>
        <w:pStyle w:val="BodyText"/>
        <w:spacing w:before="0"/>
        <w:ind w:left="33" w:right="384"/>
        <w:jc w:val="both"/>
        <w:rPr>
          <w:rFonts w:asciiTheme="minorHAnsi" w:hAnsiTheme="minorHAnsi" w:cstheme="minorHAnsi"/>
          <w:sz w:val="24"/>
          <w:szCs w:val="24"/>
          <w:lang w:val="en-NZ"/>
        </w:rPr>
      </w:pPr>
      <w:r w:rsidRPr="002C657F">
        <w:rPr>
          <w:rFonts w:asciiTheme="minorHAnsi" w:hAnsiTheme="minorHAnsi" w:cstheme="minorHAnsi"/>
          <w:b/>
          <w:bCs/>
          <w:sz w:val="24"/>
          <w:szCs w:val="24"/>
        </w:rPr>
        <w:t>Below</w:t>
      </w:r>
      <w:r w:rsidRPr="002C657F">
        <w:rPr>
          <w:rFonts w:asciiTheme="minorHAnsi" w:hAnsiTheme="minorHAnsi" w:cstheme="minorHAnsi"/>
          <w:b/>
          <w:bCs/>
          <w:sz w:val="24"/>
          <w:szCs w:val="24"/>
        </w:rPr>
        <w:noBreakHyphen/>
        <w:t>Threshold Procurement</w:t>
      </w:r>
    </w:p>
    <w:p w14:paraId="771CF350" w14:textId="77777777" w:rsidR="00915BDE" w:rsidRPr="002C657F" w:rsidRDefault="00915BDE" w:rsidP="00915BDE">
      <w:pPr>
        <w:pStyle w:val="BodyText"/>
        <w:spacing w:before="239"/>
        <w:ind w:left="33" w:right="384"/>
        <w:jc w:val="both"/>
        <w:rPr>
          <w:rFonts w:asciiTheme="minorHAnsi" w:hAnsiTheme="minorHAnsi" w:cstheme="minorHAnsi"/>
          <w:sz w:val="24"/>
          <w:szCs w:val="24"/>
        </w:rPr>
      </w:pPr>
      <w:r w:rsidRPr="002C657F">
        <w:rPr>
          <w:rFonts w:asciiTheme="minorHAnsi" w:hAnsiTheme="minorHAnsi" w:cstheme="minorHAnsi"/>
          <w:sz w:val="24"/>
          <w:szCs w:val="24"/>
        </w:rPr>
        <w:t>While certain mandatory requirements of the Government Procurement Rules apply only to procurements at or above prescribed value thresholds, best practice expectations apply to all procurement activity, regardless of value.</w:t>
      </w:r>
    </w:p>
    <w:p w14:paraId="2CAF3AD3" w14:textId="3144E478" w:rsidR="00915BDE" w:rsidRPr="002C657F" w:rsidRDefault="00915BDE" w:rsidP="00915BDE">
      <w:pPr>
        <w:pStyle w:val="BodyText"/>
        <w:spacing w:before="239"/>
        <w:ind w:left="33" w:right="384"/>
        <w:jc w:val="both"/>
        <w:rPr>
          <w:rFonts w:asciiTheme="minorHAnsi" w:hAnsiTheme="minorHAnsi" w:cstheme="minorHAnsi"/>
          <w:sz w:val="24"/>
          <w:szCs w:val="24"/>
        </w:rPr>
      </w:pPr>
      <w:r w:rsidRPr="002C657F">
        <w:rPr>
          <w:rFonts w:asciiTheme="minorHAnsi" w:hAnsiTheme="minorHAnsi" w:cstheme="minorHAnsi"/>
          <w:sz w:val="24"/>
          <w:szCs w:val="24"/>
        </w:rPr>
        <w:t>For procurement with an estimated value below $100,000, procurement decisions must:</w:t>
      </w:r>
    </w:p>
    <w:p w14:paraId="597086BE" w14:textId="77777777" w:rsidR="00915BDE" w:rsidRPr="002C657F" w:rsidRDefault="00915BDE"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Be fair, transparent, and proportionate to the value and risk of the procurement;</w:t>
      </w:r>
    </w:p>
    <w:p w14:paraId="4CEE1BE9" w14:textId="77777777" w:rsidR="00915BDE" w:rsidRPr="002C657F" w:rsidRDefault="00915BDE"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Where appropriate, support capable New Zealand businesses and suppliers; and</w:t>
      </w:r>
    </w:p>
    <w:p w14:paraId="65B1A145" w14:textId="77777777" w:rsidR="00915BDE" w:rsidRPr="002C657F" w:rsidRDefault="00915BDE"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Be supported by documented rationale, particularly where established best practice is not followed.</w:t>
      </w:r>
    </w:p>
    <w:p w14:paraId="6A84B5EC" w14:textId="77777777" w:rsidR="00915BDE" w:rsidRPr="002C657F" w:rsidRDefault="00915BDE" w:rsidP="00915BDE">
      <w:pPr>
        <w:pStyle w:val="BodyText"/>
        <w:spacing w:before="239"/>
        <w:ind w:left="33" w:right="384"/>
        <w:jc w:val="both"/>
        <w:rPr>
          <w:rFonts w:asciiTheme="minorHAnsi" w:hAnsiTheme="minorHAnsi" w:cstheme="minorHAnsi"/>
          <w:sz w:val="24"/>
          <w:szCs w:val="24"/>
        </w:rPr>
      </w:pPr>
      <w:r w:rsidRPr="002C657F">
        <w:rPr>
          <w:rFonts w:asciiTheme="minorHAnsi" w:hAnsiTheme="minorHAnsi" w:cstheme="minorHAnsi"/>
          <w:sz w:val="24"/>
          <w:szCs w:val="24"/>
        </w:rPr>
        <w:t>Procurement staff must be able to demonstrate how below</w:t>
      </w:r>
      <w:r w:rsidRPr="002C657F">
        <w:rPr>
          <w:rFonts w:asciiTheme="minorHAnsi" w:hAnsiTheme="minorHAnsi" w:cstheme="minorHAnsi"/>
          <w:sz w:val="24"/>
          <w:szCs w:val="24"/>
        </w:rPr>
        <w:noBreakHyphen/>
        <w:t>threshold procurements achieve value for money and align with the intent of this Policy.</w:t>
      </w:r>
    </w:p>
    <w:p w14:paraId="2A8A94A9" w14:textId="45F50EFA" w:rsidR="00FE7DD8" w:rsidRPr="002C657F" w:rsidRDefault="00162AC2">
      <w:pPr>
        <w:pStyle w:val="Heading2"/>
        <w:rPr>
          <w:rFonts w:asciiTheme="minorHAnsi" w:hAnsiTheme="minorHAnsi" w:cstheme="minorHAnsi"/>
          <w:lang w:val="en-NZ"/>
        </w:rPr>
      </w:pPr>
      <w:r w:rsidRPr="002C657F">
        <w:rPr>
          <w:rFonts w:asciiTheme="minorHAnsi" w:hAnsiTheme="minorHAnsi" w:cstheme="minorHAnsi"/>
          <w:spacing w:val="-2"/>
          <w:w w:val="105"/>
          <w:lang w:val="en-NZ"/>
        </w:rPr>
        <w:t>Preparation</w:t>
      </w:r>
    </w:p>
    <w:p w14:paraId="2A8A94AA" w14:textId="3DA3E33C" w:rsidR="00FE7DD8" w:rsidRPr="002C657F" w:rsidRDefault="006003C4">
      <w:pPr>
        <w:pStyle w:val="BodyText"/>
        <w:spacing w:before="264"/>
        <w:ind w:left="12"/>
        <w:rPr>
          <w:rFonts w:asciiTheme="minorHAnsi" w:hAnsiTheme="minorHAnsi" w:cstheme="minorHAnsi"/>
          <w:sz w:val="24"/>
          <w:szCs w:val="24"/>
          <w:lang w:val="en-NZ"/>
        </w:rPr>
      </w:pPr>
      <w:r w:rsidRPr="002C657F">
        <w:rPr>
          <w:rFonts w:asciiTheme="minorHAnsi" w:hAnsiTheme="minorHAnsi" w:cstheme="minorHAnsi"/>
          <w:sz w:val="24"/>
          <w:szCs w:val="24"/>
          <w:lang w:val="en-NZ"/>
        </w:rPr>
        <w:t>When</w:t>
      </w:r>
      <w:r w:rsidRPr="002C657F">
        <w:rPr>
          <w:rFonts w:asciiTheme="minorHAnsi" w:hAnsiTheme="minorHAnsi" w:cstheme="minorHAnsi"/>
          <w:spacing w:val="-9"/>
          <w:sz w:val="24"/>
          <w:szCs w:val="24"/>
          <w:lang w:val="en-NZ"/>
        </w:rPr>
        <w:t xml:space="preserve"> </w:t>
      </w:r>
      <w:r w:rsidRPr="002C657F">
        <w:rPr>
          <w:rFonts w:asciiTheme="minorHAnsi" w:hAnsiTheme="minorHAnsi" w:cstheme="minorHAnsi"/>
          <w:sz w:val="24"/>
          <w:szCs w:val="24"/>
          <w:lang w:val="en-NZ"/>
        </w:rPr>
        <w:t>p</w:t>
      </w:r>
      <w:r w:rsidR="00162AC2" w:rsidRPr="002C657F">
        <w:rPr>
          <w:rFonts w:asciiTheme="minorHAnsi" w:hAnsiTheme="minorHAnsi" w:cstheme="minorHAnsi"/>
          <w:sz w:val="24"/>
          <w:szCs w:val="24"/>
          <w:lang w:val="en-NZ"/>
        </w:rPr>
        <w:t>reparing</w:t>
      </w:r>
      <w:r w:rsidRPr="002C657F">
        <w:rPr>
          <w:rFonts w:asciiTheme="minorHAnsi" w:hAnsiTheme="minorHAnsi" w:cstheme="minorHAnsi"/>
          <w:spacing w:val="-8"/>
          <w:sz w:val="24"/>
          <w:szCs w:val="24"/>
          <w:lang w:val="en-NZ"/>
        </w:rPr>
        <w:t xml:space="preserve"> </w:t>
      </w:r>
      <w:r w:rsidRPr="002C657F">
        <w:rPr>
          <w:rFonts w:asciiTheme="minorHAnsi" w:hAnsiTheme="minorHAnsi" w:cstheme="minorHAnsi"/>
          <w:sz w:val="24"/>
          <w:szCs w:val="24"/>
          <w:lang w:val="en-NZ"/>
        </w:rPr>
        <w:t>procurement</w:t>
      </w:r>
      <w:r w:rsidRPr="002C657F">
        <w:rPr>
          <w:rFonts w:asciiTheme="minorHAnsi" w:hAnsiTheme="minorHAnsi" w:cstheme="minorHAnsi"/>
          <w:spacing w:val="-6"/>
          <w:sz w:val="24"/>
          <w:szCs w:val="24"/>
          <w:lang w:val="en-NZ"/>
        </w:rPr>
        <w:t xml:space="preserve"> </w:t>
      </w:r>
      <w:r w:rsidR="00162AC2" w:rsidRPr="002C657F">
        <w:rPr>
          <w:rFonts w:asciiTheme="minorHAnsi" w:hAnsiTheme="minorHAnsi" w:cstheme="minorHAnsi"/>
          <w:sz w:val="24"/>
          <w:szCs w:val="24"/>
          <w:lang w:val="en-NZ"/>
        </w:rPr>
        <w:t>activities</w:t>
      </w:r>
      <w:r w:rsidRPr="002C657F">
        <w:rPr>
          <w:rFonts w:asciiTheme="minorHAnsi" w:hAnsiTheme="minorHAnsi" w:cstheme="minorHAnsi"/>
          <w:sz w:val="24"/>
          <w:szCs w:val="24"/>
          <w:lang w:val="en-NZ"/>
        </w:rPr>
        <w:t>,</w:t>
      </w:r>
      <w:r w:rsidRPr="002C657F">
        <w:rPr>
          <w:rFonts w:asciiTheme="minorHAnsi" w:hAnsiTheme="minorHAnsi" w:cstheme="minorHAnsi"/>
          <w:spacing w:val="-6"/>
          <w:sz w:val="24"/>
          <w:szCs w:val="24"/>
          <w:lang w:val="en-NZ"/>
        </w:rPr>
        <w:t xml:space="preserve"> </w:t>
      </w:r>
      <w:r w:rsidRPr="002C657F">
        <w:rPr>
          <w:rFonts w:asciiTheme="minorHAnsi" w:hAnsiTheme="minorHAnsi" w:cstheme="minorHAnsi"/>
          <w:sz w:val="24"/>
          <w:szCs w:val="24"/>
          <w:lang w:val="en-NZ"/>
        </w:rPr>
        <w:t>we</w:t>
      </w:r>
      <w:r w:rsidRPr="002C657F">
        <w:rPr>
          <w:rFonts w:asciiTheme="minorHAnsi" w:hAnsiTheme="minorHAnsi" w:cstheme="minorHAnsi"/>
          <w:spacing w:val="-9"/>
          <w:sz w:val="24"/>
          <w:szCs w:val="24"/>
          <w:lang w:val="en-NZ"/>
        </w:rPr>
        <w:t xml:space="preserve"> </w:t>
      </w:r>
      <w:r w:rsidRPr="002C657F">
        <w:rPr>
          <w:rFonts w:asciiTheme="minorHAnsi" w:hAnsiTheme="minorHAnsi" w:cstheme="minorHAnsi"/>
          <w:spacing w:val="-4"/>
          <w:sz w:val="24"/>
          <w:szCs w:val="24"/>
          <w:lang w:val="en-NZ"/>
        </w:rPr>
        <w:t>will:</w:t>
      </w:r>
    </w:p>
    <w:p w14:paraId="70640888" w14:textId="6C571312" w:rsidR="00805BC9" w:rsidRPr="002C657F" w:rsidRDefault="001A05F0"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F</w:t>
      </w:r>
      <w:r w:rsidR="00805BC9" w:rsidRPr="002C657F">
        <w:rPr>
          <w:rFonts w:asciiTheme="minorHAnsi" w:hAnsiTheme="minorHAnsi" w:cstheme="minorHAnsi"/>
          <w:sz w:val="24"/>
          <w:szCs w:val="24"/>
        </w:rPr>
        <w:t>irst review the procurement</w:t>
      </w:r>
      <w:r w:rsidR="00500FC9" w:rsidRPr="002C657F">
        <w:rPr>
          <w:rFonts w:asciiTheme="minorHAnsi" w:hAnsiTheme="minorHAnsi" w:cstheme="minorHAnsi"/>
          <w:sz w:val="24"/>
          <w:szCs w:val="24"/>
        </w:rPr>
        <w:t xml:space="preserve"> policy and</w:t>
      </w:r>
      <w:r w:rsidR="00805BC9" w:rsidRPr="002C657F">
        <w:rPr>
          <w:rFonts w:asciiTheme="minorHAnsi" w:hAnsiTheme="minorHAnsi" w:cstheme="minorHAnsi"/>
          <w:sz w:val="24"/>
          <w:szCs w:val="24"/>
        </w:rPr>
        <w:t xml:space="preserve"> guidelines </w:t>
      </w:r>
    </w:p>
    <w:p w14:paraId="235D8FD4" w14:textId="4BCB1F8E" w:rsidR="00500FC9" w:rsidRPr="002C657F" w:rsidRDefault="00500FC9"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Consider, document and, if necessary, agree a management plan for any actual, perceived or potential conflicts of interest</w:t>
      </w:r>
    </w:p>
    <w:p w14:paraId="4357B6FF" w14:textId="0AAA70CA" w:rsidR="00500FC9" w:rsidRPr="002C657F" w:rsidRDefault="00500FC9"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Ensure we have financial approval aligned with the Ministry’s financial delegation policy before going to market</w:t>
      </w:r>
    </w:p>
    <w:p w14:paraId="6551203B" w14:textId="0867E207" w:rsidR="00567675" w:rsidRDefault="001A05F0" w:rsidP="008C3361">
      <w:pPr>
        <w:pStyle w:val="BodyText"/>
        <w:numPr>
          <w:ilvl w:val="0"/>
          <w:numId w:val="16"/>
        </w:numPr>
        <w:spacing w:before="40"/>
        <w:ind w:left="714" w:right="181" w:hanging="357"/>
        <w:rPr>
          <w:rFonts w:asciiTheme="minorHAnsi" w:hAnsiTheme="minorHAnsi" w:cstheme="minorHAnsi"/>
          <w:sz w:val="24"/>
          <w:szCs w:val="24"/>
        </w:rPr>
      </w:pPr>
      <w:r w:rsidRPr="002C657F">
        <w:rPr>
          <w:rFonts w:asciiTheme="minorHAnsi" w:hAnsiTheme="minorHAnsi" w:cstheme="minorHAnsi"/>
          <w:sz w:val="24"/>
          <w:szCs w:val="24"/>
        </w:rPr>
        <w:t>C</w:t>
      </w:r>
      <w:r w:rsidR="00567675" w:rsidRPr="002C657F">
        <w:rPr>
          <w:rFonts w:asciiTheme="minorHAnsi" w:hAnsiTheme="minorHAnsi" w:cstheme="minorHAnsi"/>
          <w:sz w:val="24"/>
          <w:szCs w:val="24"/>
        </w:rPr>
        <w:t>onsult</w:t>
      </w:r>
      <w:r w:rsidR="00BE77A8" w:rsidRPr="002C657F">
        <w:rPr>
          <w:rFonts w:asciiTheme="minorHAnsi" w:hAnsiTheme="minorHAnsi" w:cstheme="minorHAnsi"/>
          <w:sz w:val="24"/>
          <w:szCs w:val="24"/>
        </w:rPr>
        <w:t xml:space="preserve"> </w:t>
      </w:r>
      <w:hyperlink r:id="rId17" w:history="1">
        <w:r w:rsidR="00BE77A8" w:rsidRPr="002C657F">
          <w:rPr>
            <w:rFonts w:asciiTheme="minorHAnsi" w:hAnsiTheme="minorHAnsi" w:cstheme="minorHAnsi"/>
            <w:sz w:val="24"/>
            <w:szCs w:val="24"/>
          </w:rPr>
          <w:t>collaborative contracts</w:t>
        </w:r>
      </w:hyperlink>
      <w:r w:rsidR="00BE77A8" w:rsidRPr="002C657F">
        <w:rPr>
          <w:rFonts w:asciiTheme="minorHAnsi" w:hAnsiTheme="minorHAnsi" w:cstheme="minorHAnsi"/>
          <w:sz w:val="24"/>
          <w:szCs w:val="24"/>
        </w:rPr>
        <w:t xml:space="preserve">, </w:t>
      </w:r>
      <w:r w:rsidR="00567675" w:rsidRPr="002C657F">
        <w:rPr>
          <w:rFonts w:asciiTheme="minorHAnsi" w:hAnsiTheme="minorHAnsi" w:cstheme="minorHAnsi"/>
          <w:sz w:val="24"/>
          <w:szCs w:val="24"/>
        </w:rPr>
        <w:t xml:space="preserve">to leverage </w:t>
      </w:r>
      <w:r w:rsidR="00045F00" w:rsidRPr="002C657F">
        <w:rPr>
          <w:rFonts w:asciiTheme="minorHAnsi" w:hAnsiTheme="minorHAnsi" w:cstheme="minorHAnsi"/>
          <w:sz w:val="24"/>
          <w:szCs w:val="24"/>
        </w:rPr>
        <w:t>New Zealand</w:t>
      </w:r>
      <w:r w:rsidR="00B0207D" w:rsidRPr="002C657F">
        <w:rPr>
          <w:rFonts w:asciiTheme="minorHAnsi" w:hAnsiTheme="minorHAnsi" w:cstheme="minorHAnsi"/>
          <w:sz w:val="24"/>
          <w:szCs w:val="24"/>
        </w:rPr>
        <w:t xml:space="preserve"> Government’s </w:t>
      </w:r>
      <w:r w:rsidR="00790448" w:rsidRPr="002C657F">
        <w:rPr>
          <w:rFonts w:asciiTheme="minorHAnsi" w:hAnsiTheme="minorHAnsi" w:cstheme="minorHAnsi"/>
          <w:sz w:val="24"/>
          <w:szCs w:val="24"/>
        </w:rPr>
        <w:t>collective</w:t>
      </w:r>
      <w:r w:rsidR="00567675" w:rsidRPr="002C657F">
        <w:rPr>
          <w:rFonts w:asciiTheme="minorHAnsi" w:hAnsiTheme="minorHAnsi" w:cstheme="minorHAnsi"/>
          <w:sz w:val="24"/>
          <w:szCs w:val="24"/>
        </w:rPr>
        <w:t xml:space="preserve"> bargaining power and templates</w:t>
      </w:r>
      <w:r w:rsidR="00E724E8" w:rsidRPr="002C657F">
        <w:rPr>
          <w:rFonts w:asciiTheme="minorHAnsi" w:hAnsiTheme="minorHAnsi" w:cstheme="minorHAnsi"/>
          <w:sz w:val="24"/>
          <w:szCs w:val="24"/>
        </w:rPr>
        <w:t>.</w:t>
      </w:r>
    </w:p>
    <w:p w14:paraId="5B45CE9A" w14:textId="60A16094" w:rsidR="00B24CF3" w:rsidRPr="002C657F" w:rsidRDefault="00B24CF3" w:rsidP="008C3361">
      <w:pPr>
        <w:pStyle w:val="BodyText"/>
        <w:numPr>
          <w:ilvl w:val="0"/>
          <w:numId w:val="16"/>
        </w:numPr>
        <w:spacing w:before="40"/>
        <w:ind w:left="714" w:right="181" w:hanging="357"/>
        <w:rPr>
          <w:rFonts w:asciiTheme="minorHAnsi" w:hAnsiTheme="minorHAnsi" w:cstheme="minorHAnsi"/>
          <w:sz w:val="24"/>
          <w:szCs w:val="24"/>
        </w:rPr>
      </w:pPr>
      <w:r>
        <w:rPr>
          <w:rFonts w:asciiTheme="minorHAnsi" w:hAnsiTheme="minorHAnsi" w:cstheme="minorHAnsi"/>
          <w:sz w:val="24"/>
          <w:szCs w:val="24"/>
        </w:rPr>
        <w:t xml:space="preserve">For </w:t>
      </w:r>
      <w:r w:rsidR="00AB1443">
        <w:rPr>
          <w:rFonts w:asciiTheme="minorHAnsi" w:hAnsiTheme="minorHAnsi" w:cstheme="minorHAnsi"/>
          <w:sz w:val="24"/>
          <w:szCs w:val="24"/>
        </w:rPr>
        <w:t xml:space="preserve">templates used in the process, </w:t>
      </w:r>
      <w:r w:rsidR="00361CED">
        <w:rPr>
          <w:rFonts w:asciiTheme="minorHAnsi" w:hAnsiTheme="minorHAnsi" w:cstheme="minorHAnsi"/>
          <w:sz w:val="24"/>
          <w:szCs w:val="24"/>
        </w:rPr>
        <w:t>see the Procurement Guidelines.</w:t>
      </w:r>
    </w:p>
    <w:p w14:paraId="2A8A94B7" w14:textId="77777777" w:rsidR="00FE7DD8" w:rsidRPr="009C2F2D" w:rsidRDefault="00FE7DD8">
      <w:pPr>
        <w:pStyle w:val="BodyText"/>
        <w:spacing w:before="4"/>
        <w:ind w:left="0"/>
        <w:rPr>
          <w:lang w:val="en-NZ"/>
        </w:rPr>
      </w:pPr>
    </w:p>
    <w:sectPr w:rsidR="00FE7DD8" w:rsidRPr="009C2F2D">
      <w:headerReference w:type="default" r:id="rId18"/>
      <w:pgSz w:w="11920" w:h="16850"/>
      <w:pgMar w:top="600" w:right="425" w:bottom="840" w:left="708" w:header="0"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4095" w14:textId="77777777" w:rsidR="00FF1A33" w:rsidRPr="00A86231" w:rsidRDefault="00FF1A33">
      <w:r w:rsidRPr="00A86231">
        <w:separator/>
      </w:r>
    </w:p>
  </w:endnote>
  <w:endnote w:type="continuationSeparator" w:id="0">
    <w:p w14:paraId="1B423690" w14:textId="77777777" w:rsidR="00FF1A33" w:rsidRPr="00A86231" w:rsidRDefault="00FF1A33">
      <w:r w:rsidRPr="00A86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9508" w14:textId="77777777" w:rsidR="00FE7DD8" w:rsidRPr="000B4668" w:rsidRDefault="006003C4">
    <w:pPr>
      <w:pStyle w:val="BodyText"/>
      <w:spacing w:before="0" w:line="14" w:lineRule="auto"/>
      <w:ind w:left="0"/>
      <w:rPr>
        <w:sz w:val="20"/>
        <w:lang w:val="en-NZ"/>
      </w:rPr>
    </w:pPr>
    <w:r w:rsidRPr="00687FAD">
      <w:rPr>
        <w:noProof/>
        <w:sz w:val="20"/>
        <w:lang w:val="en-NZ"/>
      </w:rPr>
      <mc:AlternateContent>
        <mc:Choice Requires="wps">
          <w:drawing>
            <wp:anchor distT="0" distB="0" distL="0" distR="0" simplePos="0" relativeHeight="487442944" behindDoc="1" locked="0" layoutInCell="1" allowOverlap="1" wp14:anchorId="2A8A9509" wp14:editId="2A8A950A">
              <wp:simplePos x="0" y="0"/>
              <wp:positionH relativeFrom="page">
                <wp:posOffset>7011923</wp:posOffset>
              </wp:positionH>
              <wp:positionV relativeFrom="page">
                <wp:posOffset>10135234</wp:posOffset>
              </wp:positionV>
              <wp:extent cx="1454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700"/>
                      </a:xfrm>
                      <a:prstGeom prst="rect">
                        <a:avLst/>
                      </a:prstGeom>
                    </wps:spPr>
                    <wps:txbx>
                      <w:txbxContent>
                        <w:p w14:paraId="2A8A950B" w14:textId="77777777" w:rsidR="00FE7DD8" w:rsidRPr="00A86231" w:rsidRDefault="006003C4">
                          <w:pPr>
                            <w:spacing w:line="203" w:lineRule="exact"/>
                            <w:ind w:left="60"/>
                            <w:rPr>
                              <w:sz w:val="18"/>
                            </w:rPr>
                          </w:pPr>
                          <w:r w:rsidRPr="00A86231">
                            <w:rPr>
                              <w:spacing w:val="-10"/>
                              <w:sz w:val="18"/>
                            </w:rPr>
                            <w:fldChar w:fldCharType="begin"/>
                          </w:r>
                          <w:r w:rsidRPr="00A86231">
                            <w:rPr>
                              <w:spacing w:val="-10"/>
                              <w:sz w:val="18"/>
                            </w:rPr>
                            <w:instrText xml:space="preserve"> PAGE </w:instrText>
                          </w:r>
                          <w:r w:rsidRPr="00A86231">
                            <w:rPr>
                              <w:spacing w:val="-10"/>
                              <w:sz w:val="18"/>
                            </w:rPr>
                            <w:fldChar w:fldCharType="separate"/>
                          </w:r>
                          <w:r w:rsidRPr="00A86231">
                            <w:rPr>
                              <w:spacing w:val="-10"/>
                              <w:sz w:val="18"/>
                            </w:rPr>
                            <w:t>1</w:t>
                          </w:r>
                          <w:r w:rsidRPr="00A86231">
                            <w:rPr>
                              <w:spacing w:val="-10"/>
                              <w:sz w:val="18"/>
                            </w:rPr>
                            <w:fldChar w:fldCharType="end"/>
                          </w:r>
                        </w:p>
                      </w:txbxContent>
                    </wps:txbx>
                    <wps:bodyPr wrap="square" lIns="0" tIns="0" rIns="0" bIns="0" rtlCol="0">
                      <a:noAutofit/>
                    </wps:bodyPr>
                  </wps:wsp>
                </a:graphicData>
              </a:graphic>
            </wp:anchor>
          </w:drawing>
        </mc:Choice>
        <mc:Fallback>
          <w:pict>
            <v:shapetype w14:anchorId="2A8A9509" id="_x0000_t202" coordsize="21600,21600" o:spt="202" path="m,l,21600r21600,l21600,xe">
              <v:stroke joinstyle="miter"/>
              <v:path gradientshapeok="t" o:connecttype="rect"/>
            </v:shapetype>
            <v:shape id="Textbox 1" o:spid="_x0000_s1026" type="#_x0000_t202" style="position:absolute;margin-left:552.1pt;margin-top:798.05pt;width:11.45pt;height:11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" filled="f" stroked="f">
              <v:textbox inset="0,0,0,0">
                <w:txbxContent>
                  <w:p w14:paraId="2A8A950B" w14:textId="77777777" w:rsidR="00FE7DD8" w:rsidRPr="00A86231" w:rsidRDefault="006003C4">
                    <w:pPr>
                      <w:spacing w:line="203" w:lineRule="exact"/>
                      <w:ind w:left="60"/>
                      <w:rPr>
                        <w:sz w:val="18"/>
                      </w:rPr>
                    </w:pPr>
                    <w:r w:rsidRPr="00A86231">
                      <w:rPr>
                        <w:spacing w:val="-10"/>
                        <w:sz w:val="18"/>
                      </w:rPr>
                      <w:fldChar w:fldCharType="begin"/>
                    </w:r>
                    <w:r w:rsidRPr="00A86231">
                      <w:rPr>
                        <w:spacing w:val="-10"/>
                        <w:sz w:val="18"/>
                      </w:rPr>
                      <w:instrText xml:space="preserve"> PAGE </w:instrText>
                    </w:r>
                    <w:r w:rsidRPr="00A86231">
                      <w:rPr>
                        <w:spacing w:val="-10"/>
                        <w:sz w:val="18"/>
                      </w:rPr>
                      <w:fldChar w:fldCharType="separate"/>
                    </w:r>
                    <w:r w:rsidRPr="00A86231">
                      <w:rPr>
                        <w:spacing w:val="-10"/>
                        <w:sz w:val="18"/>
                      </w:rPr>
                      <w:t>1</w:t>
                    </w:r>
                    <w:r w:rsidRPr="00A86231">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1EDE" w14:textId="77777777" w:rsidR="00FF1A33" w:rsidRPr="00A86231" w:rsidRDefault="00FF1A33">
      <w:r w:rsidRPr="00A86231">
        <w:separator/>
      </w:r>
    </w:p>
  </w:footnote>
  <w:footnote w:type="continuationSeparator" w:id="0">
    <w:p w14:paraId="602A3E4B" w14:textId="77777777" w:rsidR="00FF1A33" w:rsidRPr="00A86231" w:rsidRDefault="00FF1A33">
      <w:r w:rsidRPr="00A86231">
        <w:continuationSeparator/>
      </w:r>
    </w:p>
  </w:footnote>
  <w:footnote w:id="1">
    <w:p w14:paraId="36B4F86F" w14:textId="25DDC5C5" w:rsidR="00043F4D" w:rsidRDefault="00043F4D">
      <w:pPr>
        <w:pStyle w:val="FootnoteText"/>
      </w:pPr>
      <w:r>
        <w:rPr>
          <w:rStyle w:val="FootnoteReference"/>
        </w:rPr>
        <w:footnoteRef/>
      </w:r>
      <w:r>
        <w:t xml:space="preserve"> </w:t>
      </w:r>
      <w:hyperlink r:id="rId1" w:history="1">
        <w:r w:rsidR="00397762" w:rsidRPr="00397762">
          <w:rPr>
            <w:rStyle w:val="Hyperlink"/>
          </w:rPr>
          <w:t>koha - Te Aka Māori Dictionary</w:t>
        </w:r>
      </w:hyperlink>
    </w:p>
  </w:footnote>
  <w:footnote w:id="2">
    <w:p w14:paraId="4FC62CD8" w14:textId="46C73818" w:rsidR="006E2D4C" w:rsidRDefault="006E2D4C" w:rsidP="006E2D4C">
      <w:pPr>
        <w:pStyle w:val="FootnoteText"/>
      </w:pPr>
      <w:r>
        <w:rPr>
          <w:rStyle w:val="FootnoteReference"/>
        </w:rPr>
        <w:footnoteRef/>
      </w:r>
      <w:r>
        <w:t xml:space="preserve"> </w:t>
      </w:r>
      <w:r w:rsidRPr="00D35EDB">
        <w:rPr>
          <w:b/>
          <w:bCs/>
        </w:rPr>
        <w:t>Secondary</w:t>
      </w:r>
      <w:r>
        <w:t xml:space="preserve"> procurement means procurement where groups of suppliers have been pre-qualified to supply </w:t>
      </w:r>
      <w:r w:rsidR="00B91BE0">
        <w:t>products</w:t>
      </w:r>
      <w:r>
        <w:t xml:space="preserve"> and services and can be used without new qualification activities for procurement, as opposed to </w:t>
      </w:r>
      <w:r w:rsidRPr="00D35EDB">
        <w:rPr>
          <w:b/>
          <w:bCs/>
        </w:rPr>
        <w:t>primary</w:t>
      </w:r>
      <w:r>
        <w:t xml:space="preserve"> or direct source (</w:t>
      </w:r>
      <w:r w:rsidR="0021580F">
        <w:t xml:space="preserve">traditional </w:t>
      </w:r>
      <w:r>
        <w:t>customer and supplier) procurement.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5"/>
      <w:gridCol w:w="3595"/>
      <w:gridCol w:w="3595"/>
    </w:tblGrid>
    <w:tr w:rsidR="412C63CF" w14:paraId="644B510D" w14:textId="77777777" w:rsidTr="412C63CF">
      <w:trPr>
        <w:trHeight w:val="300"/>
      </w:trPr>
      <w:tc>
        <w:tcPr>
          <w:tcW w:w="3595" w:type="dxa"/>
        </w:tcPr>
        <w:p w14:paraId="60502225" w14:textId="2448B1B0" w:rsidR="412C63CF" w:rsidRDefault="412C63CF" w:rsidP="412C63CF">
          <w:pPr>
            <w:pStyle w:val="Header"/>
            <w:ind w:left="-115"/>
          </w:pPr>
        </w:p>
      </w:tc>
      <w:tc>
        <w:tcPr>
          <w:tcW w:w="3595" w:type="dxa"/>
        </w:tcPr>
        <w:p w14:paraId="7A6E8A50" w14:textId="1C381370" w:rsidR="412C63CF" w:rsidRDefault="412C63CF" w:rsidP="412C63CF">
          <w:pPr>
            <w:pStyle w:val="Header"/>
            <w:jc w:val="center"/>
          </w:pPr>
        </w:p>
      </w:tc>
      <w:tc>
        <w:tcPr>
          <w:tcW w:w="3595" w:type="dxa"/>
        </w:tcPr>
        <w:p w14:paraId="4A7E875E" w14:textId="4A220BCA" w:rsidR="412C63CF" w:rsidRDefault="412C63CF" w:rsidP="412C63CF">
          <w:pPr>
            <w:pStyle w:val="Header"/>
            <w:ind w:right="-115"/>
            <w:jc w:val="right"/>
          </w:pPr>
        </w:p>
      </w:tc>
    </w:tr>
  </w:tbl>
  <w:p w14:paraId="7F84246A" w14:textId="075B7BF9" w:rsidR="412C63CF" w:rsidRDefault="412C63CF" w:rsidP="412C6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95"/>
      <w:gridCol w:w="3595"/>
      <w:gridCol w:w="3595"/>
    </w:tblGrid>
    <w:tr w:rsidR="412C63CF" w14:paraId="5D449A77" w14:textId="77777777" w:rsidTr="412C63CF">
      <w:trPr>
        <w:trHeight w:val="300"/>
      </w:trPr>
      <w:tc>
        <w:tcPr>
          <w:tcW w:w="3595" w:type="dxa"/>
        </w:tcPr>
        <w:p w14:paraId="3DE66F82" w14:textId="2D83F95E" w:rsidR="412C63CF" w:rsidRDefault="412C63CF" w:rsidP="412C63CF">
          <w:pPr>
            <w:pStyle w:val="Header"/>
            <w:ind w:left="-115"/>
          </w:pPr>
        </w:p>
      </w:tc>
      <w:tc>
        <w:tcPr>
          <w:tcW w:w="3595" w:type="dxa"/>
        </w:tcPr>
        <w:p w14:paraId="253C47CD" w14:textId="43F8F1C7" w:rsidR="412C63CF" w:rsidRDefault="412C63CF" w:rsidP="412C63CF">
          <w:pPr>
            <w:pStyle w:val="Header"/>
            <w:jc w:val="center"/>
          </w:pPr>
        </w:p>
      </w:tc>
      <w:tc>
        <w:tcPr>
          <w:tcW w:w="3595" w:type="dxa"/>
        </w:tcPr>
        <w:p w14:paraId="3071C825" w14:textId="73CA87A6" w:rsidR="412C63CF" w:rsidRDefault="412C63CF" w:rsidP="412C63CF">
          <w:pPr>
            <w:pStyle w:val="Header"/>
            <w:ind w:right="-115"/>
            <w:jc w:val="right"/>
          </w:pPr>
        </w:p>
      </w:tc>
    </w:tr>
  </w:tbl>
  <w:p w14:paraId="6F7E7A5D" w14:textId="52B36315" w:rsidR="412C63CF" w:rsidRDefault="412C63CF" w:rsidP="412C6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BA6"/>
    <w:multiLevelType w:val="multilevel"/>
    <w:tmpl w:val="178487B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57737"/>
    <w:multiLevelType w:val="multilevel"/>
    <w:tmpl w:val="B798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C5E55"/>
    <w:multiLevelType w:val="hybridMultilevel"/>
    <w:tmpl w:val="FAE845D6"/>
    <w:lvl w:ilvl="0" w:tplc="ABDA50B0">
      <w:start w:val="1"/>
      <w:numFmt w:val="decimal"/>
      <w:lvlText w:val="%1."/>
      <w:lvlJc w:val="left"/>
      <w:pPr>
        <w:ind w:left="754" w:hanging="360"/>
      </w:pPr>
      <w:rPr>
        <w:rFonts w:ascii="Calibri" w:eastAsia="Calibri" w:hAnsi="Calibri" w:cs="Calibri" w:hint="default"/>
        <w:b w:val="0"/>
        <w:bCs w:val="0"/>
        <w:i w:val="0"/>
        <w:iCs w:val="0"/>
        <w:color w:val="auto"/>
        <w:spacing w:val="0"/>
        <w:w w:val="100"/>
        <w:sz w:val="22"/>
        <w:szCs w:val="22"/>
        <w:lang w:val="en-US" w:eastAsia="en-US" w:bidi="ar-SA"/>
      </w:rPr>
    </w:lvl>
    <w:lvl w:ilvl="1" w:tplc="52FE6392">
      <w:numFmt w:val="bullet"/>
      <w:lvlText w:val="•"/>
      <w:lvlJc w:val="left"/>
      <w:pPr>
        <w:ind w:left="1761" w:hanging="360"/>
      </w:pPr>
      <w:rPr>
        <w:rFonts w:hint="default"/>
        <w:lang w:val="en-US" w:eastAsia="en-US" w:bidi="ar-SA"/>
      </w:rPr>
    </w:lvl>
    <w:lvl w:ilvl="2" w:tplc="3AE83156">
      <w:numFmt w:val="bullet"/>
      <w:lvlText w:val="•"/>
      <w:lvlJc w:val="left"/>
      <w:pPr>
        <w:ind w:left="2763" w:hanging="360"/>
      </w:pPr>
      <w:rPr>
        <w:rFonts w:hint="default"/>
        <w:lang w:val="en-US" w:eastAsia="en-US" w:bidi="ar-SA"/>
      </w:rPr>
    </w:lvl>
    <w:lvl w:ilvl="3" w:tplc="0920767C">
      <w:numFmt w:val="bullet"/>
      <w:lvlText w:val="•"/>
      <w:lvlJc w:val="left"/>
      <w:pPr>
        <w:ind w:left="3765" w:hanging="360"/>
      </w:pPr>
      <w:rPr>
        <w:rFonts w:hint="default"/>
        <w:lang w:val="en-US" w:eastAsia="en-US" w:bidi="ar-SA"/>
      </w:rPr>
    </w:lvl>
    <w:lvl w:ilvl="4" w:tplc="E528EC26">
      <w:numFmt w:val="bullet"/>
      <w:lvlText w:val="•"/>
      <w:lvlJc w:val="left"/>
      <w:pPr>
        <w:ind w:left="4767" w:hanging="360"/>
      </w:pPr>
      <w:rPr>
        <w:rFonts w:hint="default"/>
        <w:lang w:val="en-US" w:eastAsia="en-US" w:bidi="ar-SA"/>
      </w:rPr>
    </w:lvl>
    <w:lvl w:ilvl="5" w:tplc="0AD85232">
      <w:numFmt w:val="bullet"/>
      <w:lvlText w:val="•"/>
      <w:lvlJc w:val="left"/>
      <w:pPr>
        <w:ind w:left="5769" w:hanging="360"/>
      </w:pPr>
      <w:rPr>
        <w:rFonts w:hint="default"/>
        <w:lang w:val="en-US" w:eastAsia="en-US" w:bidi="ar-SA"/>
      </w:rPr>
    </w:lvl>
    <w:lvl w:ilvl="6" w:tplc="CD14F8D0">
      <w:numFmt w:val="bullet"/>
      <w:lvlText w:val="•"/>
      <w:lvlJc w:val="left"/>
      <w:pPr>
        <w:ind w:left="6770" w:hanging="360"/>
      </w:pPr>
      <w:rPr>
        <w:rFonts w:hint="default"/>
        <w:lang w:val="en-US" w:eastAsia="en-US" w:bidi="ar-SA"/>
      </w:rPr>
    </w:lvl>
    <w:lvl w:ilvl="7" w:tplc="C4429512">
      <w:numFmt w:val="bullet"/>
      <w:lvlText w:val="•"/>
      <w:lvlJc w:val="left"/>
      <w:pPr>
        <w:ind w:left="7772" w:hanging="360"/>
      </w:pPr>
      <w:rPr>
        <w:rFonts w:hint="default"/>
        <w:lang w:val="en-US" w:eastAsia="en-US" w:bidi="ar-SA"/>
      </w:rPr>
    </w:lvl>
    <w:lvl w:ilvl="8" w:tplc="49F0DC3E">
      <w:numFmt w:val="bullet"/>
      <w:lvlText w:val="•"/>
      <w:lvlJc w:val="left"/>
      <w:pPr>
        <w:ind w:left="8774" w:hanging="360"/>
      </w:pPr>
      <w:rPr>
        <w:rFonts w:hint="default"/>
        <w:lang w:val="en-US" w:eastAsia="en-US" w:bidi="ar-SA"/>
      </w:rPr>
    </w:lvl>
  </w:abstractNum>
  <w:abstractNum w:abstractNumId="3" w15:restartNumberingAfterBreak="0">
    <w:nsid w:val="2216668B"/>
    <w:multiLevelType w:val="hybridMultilevel"/>
    <w:tmpl w:val="35B27B72"/>
    <w:lvl w:ilvl="0" w:tplc="14090019">
      <w:start w:val="1"/>
      <w:numFmt w:val="lowerLetter"/>
      <w:lvlText w:val="%1."/>
      <w:lvlJc w:val="left"/>
      <w:pPr>
        <w:ind w:left="801" w:hanging="360"/>
      </w:pPr>
      <w:rPr>
        <w:rFonts w:hint="default"/>
      </w:rPr>
    </w:lvl>
    <w:lvl w:ilvl="1" w:tplc="FFFFFFFF" w:tentative="1">
      <w:start w:val="1"/>
      <w:numFmt w:val="bullet"/>
      <w:lvlText w:val="o"/>
      <w:lvlJc w:val="left"/>
      <w:pPr>
        <w:ind w:left="1521" w:hanging="360"/>
      </w:pPr>
      <w:rPr>
        <w:rFonts w:ascii="Courier New" w:hAnsi="Courier New" w:cs="Courier New" w:hint="default"/>
      </w:rPr>
    </w:lvl>
    <w:lvl w:ilvl="2" w:tplc="FFFFFFFF" w:tentative="1">
      <w:start w:val="1"/>
      <w:numFmt w:val="bullet"/>
      <w:lvlText w:val=""/>
      <w:lvlJc w:val="left"/>
      <w:pPr>
        <w:ind w:left="2241" w:hanging="360"/>
      </w:pPr>
      <w:rPr>
        <w:rFonts w:ascii="Wingdings" w:hAnsi="Wingdings" w:hint="default"/>
      </w:rPr>
    </w:lvl>
    <w:lvl w:ilvl="3" w:tplc="FFFFFFFF" w:tentative="1">
      <w:start w:val="1"/>
      <w:numFmt w:val="bullet"/>
      <w:lvlText w:val=""/>
      <w:lvlJc w:val="left"/>
      <w:pPr>
        <w:ind w:left="2961" w:hanging="360"/>
      </w:pPr>
      <w:rPr>
        <w:rFonts w:ascii="Symbol" w:hAnsi="Symbol" w:hint="default"/>
      </w:rPr>
    </w:lvl>
    <w:lvl w:ilvl="4" w:tplc="FFFFFFFF" w:tentative="1">
      <w:start w:val="1"/>
      <w:numFmt w:val="bullet"/>
      <w:lvlText w:val="o"/>
      <w:lvlJc w:val="left"/>
      <w:pPr>
        <w:ind w:left="3681" w:hanging="360"/>
      </w:pPr>
      <w:rPr>
        <w:rFonts w:ascii="Courier New" w:hAnsi="Courier New" w:cs="Courier New" w:hint="default"/>
      </w:rPr>
    </w:lvl>
    <w:lvl w:ilvl="5" w:tplc="FFFFFFFF" w:tentative="1">
      <w:start w:val="1"/>
      <w:numFmt w:val="bullet"/>
      <w:lvlText w:val=""/>
      <w:lvlJc w:val="left"/>
      <w:pPr>
        <w:ind w:left="4401" w:hanging="360"/>
      </w:pPr>
      <w:rPr>
        <w:rFonts w:ascii="Wingdings" w:hAnsi="Wingdings" w:hint="default"/>
      </w:rPr>
    </w:lvl>
    <w:lvl w:ilvl="6" w:tplc="FFFFFFFF" w:tentative="1">
      <w:start w:val="1"/>
      <w:numFmt w:val="bullet"/>
      <w:lvlText w:val=""/>
      <w:lvlJc w:val="left"/>
      <w:pPr>
        <w:ind w:left="5121" w:hanging="360"/>
      </w:pPr>
      <w:rPr>
        <w:rFonts w:ascii="Symbol" w:hAnsi="Symbol" w:hint="default"/>
      </w:rPr>
    </w:lvl>
    <w:lvl w:ilvl="7" w:tplc="FFFFFFFF" w:tentative="1">
      <w:start w:val="1"/>
      <w:numFmt w:val="bullet"/>
      <w:lvlText w:val="o"/>
      <w:lvlJc w:val="left"/>
      <w:pPr>
        <w:ind w:left="5841" w:hanging="360"/>
      </w:pPr>
      <w:rPr>
        <w:rFonts w:ascii="Courier New" w:hAnsi="Courier New" w:cs="Courier New" w:hint="default"/>
      </w:rPr>
    </w:lvl>
    <w:lvl w:ilvl="8" w:tplc="FFFFFFFF" w:tentative="1">
      <w:start w:val="1"/>
      <w:numFmt w:val="bullet"/>
      <w:lvlText w:val=""/>
      <w:lvlJc w:val="left"/>
      <w:pPr>
        <w:ind w:left="6561" w:hanging="360"/>
      </w:pPr>
      <w:rPr>
        <w:rFonts w:ascii="Wingdings" w:hAnsi="Wingdings" w:hint="default"/>
      </w:rPr>
    </w:lvl>
  </w:abstractNum>
  <w:abstractNum w:abstractNumId="4" w15:restartNumberingAfterBreak="0">
    <w:nsid w:val="2DD92C49"/>
    <w:multiLevelType w:val="hybridMultilevel"/>
    <w:tmpl w:val="87928206"/>
    <w:lvl w:ilvl="0" w:tplc="14090015">
      <w:start w:val="1"/>
      <w:numFmt w:val="upperLetter"/>
      <w:lvlText w:val="%1."/>
      <w:lvlJc w:val="left"/>
      <w:pPr>
        <w:ind w:left="612" w:hanging="361"/>
      </w:pPr>
      <w:rPr>
        <w:rFonts w:hint="default"/>
        <w:b w:val="0"/>
        <w:bCs w:val="0"/>
        <w:i w:val="0"/>
        <w:iCs w:val="0"/>
        <w:spacing w:val="0"/>
        <w:w w:val="100"/>
        <w:sz w:val="22"/>
        <w:szCs w:val="22"/>
        <w:lang w:val="en-US" w:eastAsia="en-US" w:bidi="ar-SA"/>
      </w:rPr>
    </w:lvl>
    <w:lvl w:ilvl="1" w:tplc="FFFFFFFF">
      <w:numFmt w:val="bullet"/>
      <w:lvlText w:val=""/>
      <w:lvlJc w:val="left"/>
      <w:pPr>
        <w:ind w:left="754" w:hanging="360"/>
      </w:pPr>
      <w:rPr>
        <w:rFonts w:ascii="Symbol" w:eastAsia="Symbol" w:hAnsi="Symbol" w:cs="Symbol" w:hint="default"/>
        <w:b w:val="0"/>
        <w:bCs w:val="0"/>
        <w:i w:val="0"/>
        <w:iCs w:val="0"/>
        <w:spacing w:val="0"/>
        <w:w w:val="99"/>
        <w:sz w:val="22"/>
        <w:szCs w:val="22"/>
        <w:lang w:val="en-US" w:eastAsia="en-US" w:bidi="ar-SA"/>
      </w:rPr>
    </w:lvl>
    <w:lvl w:ilvl="2" w:tplc="FFFFFFFF">
      <w:numFmt w:val="bullet"/>
      <w:lvlText w:val="-"/>
      <w:lvlJc w:val="left"/>
      <w:pPr>
        <w:ind w:left="1114" w:hanging="360"/>
      </w:pPr>
      <w:rPr>
        <w:rFonts w:ascii="Calibri" w:eastAsia="Calibri" w:hAnsi="Calibri" w:cs="Calibri" w:hint="default"/>
        <w:b w:val="0"/>
        <w:bCs w:val="0"/>
        <w:i w:val="0"/>
        <w:iCs w:val="0"/>
        <w:spacing w:val="0"/>
        <w:w w:val="100"/>
        <w:sz w:val="22"/>
        <w:szCs w:val="22"/>
        <w:lang w:val="en-US" w:eastAsia="en-US" w:bidi="ar-SA"/>
      </w:rPr>
    </w:lvl>
    <w:lvl w:ilvl="3" w:tplc="FFFFFFFF">
      <w:numFmt w:val="bullet"/>
      <w:lvlText w:val="•"/>
      <w:lvlJc w:val="left"/>
      <w:pPr>
        <w:ind w:left="2327" w:hanging="360"/>
      </w:pPr>
      <w:rPr>
        <w:rFonts w:hint="default"/>
        <w:lang w:val="en-US" w:eastAsia="en-US" w:bidi="ar-SA"/>
      </w:rPr>
    </w:lvl>
    <w:lvl w:ilvl="4" w:tplc="FFFFFFFF">
      <w:numFmt w:val="bullet"/>
      <w:lvlText w:val="•"/>
      <w:lvlJc w:val="left"/>
      <w:pPr>
        <w:ind w:left="3534" w:hanging="360"/>
      </w:pPr>
      <w:rPr>
        <w:rFonts w:hint="default"/>
        <w:lang w:val="en-US" w:eastAsia="en-US" w:bidi="ar-SA"/>
      </w:rPr>
    </w:lvl>
    <w:lvl w:ilvl="5" w:tplc="FFFFFFFF">
      <w:numFmt w:val="bullet"/>
      <w:lvlText w:val="•"/>
      <w:lvlJc w:val="left"/>
      <w:pPr>
        <w:ind w:left="4741" w:hanging="360"/>
      </w:pPr>
      <w:rPr>
        <w:rFonts w:hint="default"/>
        <w:lang w:val="en-US" w:eastAsia="en-US" w:bidi="ar-SA"/>
      </w:rPr>
    </w:lvl>
    <w:lvl w:ilvl="6" w:tplc="FFFFFFFF">
      <w:numFmt w:val="bullet"/>
      <w:lvlText w:val="•"/>
      <w:lvlJc w:val="left"/>
      <w:pPr>
        <w:ind w:left="5949" w:hanging="360"/>
      </w:pPr>
      <w:rPr>
        <w:rFonts w:hint="default"/>
        <w:lang w:val="en-US" w:eastAsia="en-US" w:bidi="ar-SA"/>
      </w:rPr>
    </w:lvl>
    <w:lvl w:ilvl="7" w:tplc="FFFFFFFF">
      <w:numFmt w:val="bullet"/>
      <w:lvlText w:val="•"/>
      <w:lvlJc w:val="left"/>
      <w:pPr>
        <w:ind w:left="7156" w:hanging="360"/>
      </w:pPr>
      <w:rPr>
        <w:rFonts w:hint="default"/>
        <w:lang w:val="en-US" w:eastAsia="en-US" w:bidi="ar-SA"/>
      </w:rPr>
    </w:lvl>
    <w:lvl w:ilvl="8" w:tplc="FFFFFFFF">
      <w:numFmt w:val="bullet"/>
      <w:lvlText w:val="•"/>
      <w:lvlJc w:val="left"/>
      <w:pPr>
        <w:ind w:left="8363" w:hanging="360"/>
      </w:pPr>
      <w:rPr>
        <w:rFonts w:hint="default"/>
        <w:lang w:val="en-US" w:eastAsia="en-US" w:bidi="ar-SA"/>
      </w:rPr>
    </w:lvl>
  </w:abstractNum>
  <w:abstractNum w:abstractNumId="5" w15:restartNumberingAfterBreak="0">
    <w:nsid w:val="30EF0956"/>
    <w:multiLevelType w:val="multilevel"/>
    <w:tmpl w:val="40F8E6A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70E0D"/>
    <w:multiLevelType w:val="hybridMultilevel"/>
    <w:tmpl w:val="73784132"/>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3EB558A3"/>
    <w:multiLevelType w:val="hybridMultilevel"/>
    <w:tmpl w:val="2F4E3956"/>
    <w:lvl w:ilvl="0" w:tplc="1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555390"/>
    <w:multiLevelType w:val="multilevel"/>
    <w:tmpl w:val="EF727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D4E8A"/>
    <w:multiLevelType w:val="hybridMultilevel"/>
    <w:tmpl w:val="AE5470F8"/>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4C370C63"/>
    <w:multiLevelType w:val="multilevel"/>
    <w:tmpl w:val="C05C14B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51771"/>
    <w:multiLevelType w:val="multilevel"/>
    <w:tmpl w:val="FE604F5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B4D57"/>
    <w:multiLevelType w:val="hybridMultilevel"/>
    <w:tmpl w:val="97CA88EC"/>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59E32255"/>
    <w:multiLevelType w:val="hybridMultilevel"/>
    <w:tmpl w:val="837A54E8"/>
    <w:lvl w:ilvl="0" w:tplc="14090001">
      <w:start w:val="1"/>
      <w:numFmt w:val="bullet"/>
      <w:lvlText w:val=""/>
      <w:lvlJc w:val="left"/>
      <w:pPr>
        <w:ind w:left="801" w:hanging="360"/>
      </w:pPr>
      <w:rPr>
        <w:rFonts w:ascii="Symbol" w:hAnsi="Symbol" w:hint="default"/>
      </w:rPr>
    </w:lvl>
    <w:lvl w:ilvl="1" w:tplc="14090003" w:tentative="1">
      <w:start w:val="1"/>
      <w:numFmt w:val="bullet"/>
      <w:lvlText w:val="o"/>
      <w:lvlJc w:val="left"/>
      <w:pPr>
        <w:ind w:left="1521" w:hanging="360"/>
      </w:pPr>
      <w:rPr>
        <w:rFonts w:ascii="Courier New" w:hAnsi="Courier New" w:cs="Courier New" w:hint="default"/>
      </w:rPr>
    </w:lvl>
    <w:lvl w:ilvl="2" w:tplc="14090005" w:tentative="1">
      <w:start w:val="1"/>
      <w:numFmt w:val="bullet"/>
      <w:lvlText w:val=""/>
      <w:lvlJc w:val="left"/>
      <w:pPr>
        <w:ind w:left="2241" w:hanging="360"/>
      </w:pPr>
      <w:rPr>
        <w:rFonts w:ascii="Wingdings" w:hAnsi="Wingdings" w:hint="default"/>
      </w:rPr>
    </w:lvl>
    <w:lvl w:ilvl="3" w:tplc="14090001" w:tentative="1">
      <w:start w:val="1"/>
      <w:numFmt w:val="bullet"/>
      <w:lvlText w:val=""/>
      <w:lvlJc w:val="left"/>
      <w:pPr>
        <w:ind w:left="2961" w:hanging="360"/>
      </w:pPr>
      <w:rPr>
        <w:rFonts w:ascii="Symbol" w:hAnsi="Symbol" w:hint="default"/>
      </w:rPr>
    </w:lvl>
    <w:lvl w:ilvl="4" w:tplc="14090003" w:tentative="1">
      <w:start w:val="1"/>
      <w:numFmt w:val="bullet"/>
      <w:lvlText w:val="o"/>
      <w:lvlJc w:val="left"/>
      <w:pPr>
        <w:ind w:left="3681" w:hanging="360"/>
      </w:pPr>
      <w:rPr>
        <w:rFonts w:ascii="Courier New" w:hAnsi="Courier New" w:cs="Courier New" w:hint="default"/>
      </w:rPr>
    </w:lvl>
    <w:lvl w:ilvl="5" w:tplc="14090005" w:tentative="1">
      <w:start w:val="1"/>
      <w:numFmt w:val="bullet"/>
      <w:lvlText w:val=""/>
      <w:lvlJc w:val="left"/>
      <w:pPr>
        <w:ind w:left="4401" w:hanging="360"/>
      </w:pPr>
      <w:rPr>
        <w:rFonts w:ascii="Wingdings" w:hAnsi="Wingdings" w:hint="default"/>
      </w:rPr>
    </w:lvl>
    <w:lvl w:ilvl="6" w:tplc="14090001" w:tentative="1">
      <w:start w:val="1"/>
      <w:numFmt w:val="bullet"/>
      <w:lvlText w:val=""/>
      <w:lvlJc w:val="left"/>
      <w:pPr>
        <w:ind w:left="5121" w:hanging="360"/>
      </w:pPr>
      <w:rPr>
        <w:rFonts w:ascii="Symbol" w:hAnsi="Symbol" w:hint="default"/>
      </w:rPr>
    </w:lvl>
    <w:lvl w:ilvl="7" w:tplc="14090003" w:tentative="1">
      <w:start w:val="1"/>
      <w:numFmt w:val="bullet"/>
      <w:lvlText w:val="o"/>
      <w:lvlJc w:val="left"/>
      <w:pPr>
        <w:ind w:left="5841" w:hanging="360"/>
      </w:pPr>
      <w:rPr>
        <w:rFonts w:ascii="Courier New" w:hAnsi="Courier New" w:cs="Courier New" w:hint="default"/>
      </w:rPr>
    </w:lvl>
    <w:lvl w:ilvl="8" w:tplc="14090005" w:tentative="1">
      <w:start w:val="1"/>
      <w:numFmt w:val="bullet"/>
      <w:lvlText w:val=""/>
      <w:lvlJc w:val="left"/>
      <w:pPr>
        <w:ind w:left="6561" w:hanging="360"/>
      </w:pPr>
      <w:rPr>
        <w:rFonts w:ascii="Wingdings" w:hAnsi="Wingdings" w:hint="default"/>
      </w:rPr>
    </w:lvl>
  </w:abstractNum>
  <w:abstractNum w:abstractNumId="14" w15:restartNumberingAfterBreak="0">
    <w:nsid w:val="602F4590"/>
    <w:multiLevelType w:val="multilevel"/>
    <w:tmpl w:val="E218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72841"/>
    <w:multiLevelType w:val="multilevel"/>
    <w:tmpl w:val="E122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A3A1F"/>
    <w:multiLevelType w:val="hybridMultilevel"/>
    <w:tmpl w:val="E73EB208"/>
    <w:lvl w:ilvl="0" w:tplc="5D304F38">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7B40DA3A">
      <w:numFmt w:val="bullet"/>
      <w:lvlText w:val="•"/>
      <w:lvlJc w:val="left"/>
      <w:pPr>
        <w:ind w:left="1635" w:hanging="361"/>
      </w:pPr>
      <w:rPr>
        <w:rFonts w:hint="default"/>
        <w:lang w:val="en-US" w:eastAsia="en-US" w:bidi="ar-SA"/>
      </w:rPr>
    </w:lvl>
    <w:lvl w:ilvl="2" w:tplc="9EB06952">
      <w:numFmt w:val="bullet"/>
      <w:lvlText w:val="•"/>
      <w:lvlJc w:val="left"/>
      <w:pPr>
        <w:ind w:left="2651" w:hanging="361"/>
      </w:pPr>
      <w:rPr>
        <w:rFonts w:hint="default"/>
        <w:lang w:val="en-US" w:eastAsia="en-US" w:bidi="ar-SA"/>
      </w:rPr>
    </w:lvl>
    <w:lvl w:ilvl="3" w:tplc="0FE41F5E">
      <w:numFmt w:val="bullet"/>
      <w:lvlText w:val="•"/>
      <w:lvlJc w:val="left"/>
      <w:pPr>
        <w:ind w:left="3667" w:hanging="361"/>
      </w:pPr>
      <w:rPr>
        <w:rFonts w:hint="default"/>
        <w:lang w:val="en-US" w:eastAsia="en-US" w:bidi="ar-SA"/>
      </w:rPr>
    </w:lvl>
    <w:lvl w:ilvl="4" w:tplc="A6F24436">
      <w:numFmt w:val="bullet"/>
      <w:lvlText w:val="•"/>
      <w:lvlJc w:val="left"/>
      <w:pPr>
        <w:ind w:left="4683" w:hanging="361"/>
      </w:pPr>
      <w:rPr>
        <w:rFonts w:hint="default"/>
        <w:lang w:val="en-US" w:eastAsia="en-US" w:bidi="ar-SA"/>
      </w:rPr>
    </w:lvl>
    <w:lvl w:ilvl="5" w:tplc="61A0AB32">
      <w:numFmt w:val="bullet"/>
      <w:lvlText w:val="•"/>
      <w:lvlJc w:val="left"/>
      <w:pPr>
        <w:ind w:left="5699" w:hanging="361"/>
      </w:pPr>
      <w:rPr>
        <w:rFonts w:hint="default"/>
        <w:lang w:val="en-US" w:eastAsia="en-US" w:bidi="ar-SA"/>
      </w:rPr>
    </w:lvl>
    <w:lvl w:ilvl="6" w:tplc="21ECB714">
      <w:numFmt w:val="bullet"/>
      <w:lvlText w:val="•"/>
      <w:lvlJc w:val="left"/>
      <w:pPr>
        <w:ind w:left="6714" w:hanging="361"/>
      </w:pPr>
      <w:rPr>
        <w:rFonts w:hint="default"/>
        <w:lang w:val="en-US" w:eastAsia="en-US" w:bidi="ar-SA"/>
      </w:rPr>
    </w:lvl>
    <w:lvl w:ilvl="7" w:tplc="149C09A0">
      <w:numFmt w:val="bullet"/>
      <w:lvlText w:val="•"/>
      <w:lvlJc w:val="left"/>
      <w:pPr>
        <w:ind w:left="7730" w:hanging="361"/>
      </w:pPr>
      <w:rPr>
        <w:rFonts w:hint="default"/>
        <w:lang w:val="en-US" w:eastAsia="en-US" w:bidi="ar-SA"/>
      </w:rPr>
    </w:lvl>
    <w:lvl w:ilvl="8" w:tplc="BD2E0CB6">
      <w:numFmt w:val="bullet"/>
      <w:lvlText w:val="•"/>
      <w:lvlJc w:val="left"/>
      <w:pPr>
        <w:ind w:left="8746" w:hanging="361"/>
      </w:pPr>
      <w:rPr>
        <w:rFonts w:hint="default"/>
        <w:lang w:val="en-US" w:eastAsia="en-US" w:bidi="ar-SA"/>
      </w:rPr>
    </w:lvl>
  </w:abstractNum>
  <w:abstractNum w:abstractNumId="17" w15:restartNumberingAfterBreak="0">
    <w:nsid w:val="7C3E2056"/>
    <w:multiLevelType w:val="hybridMultilevel"/>
    <w:tmpl w:val="7CB00DF0"/>
    <w:lvl w:ilvl="0" w:tplc="0484B23A">
      <w:start w:val="1"/>
      <w:numFmt w:val="decimal"/>
      <w:lvlText w:val="%1."/>
      <w:lvlJc w:val="left"/>
      <w:pPr>
        <w:ind w:left="612" w:hanging="361"/>
      </w:pPr>
      <w:rPr>
        <w:rFonts w:ascii="Calibri" w:eastAsia="Calibri" w:hAnsi="Calibri" w:cs="Calibri" w:hint="default"/>
        <w:b w:val="0"/>
        <w:bCs w:val="0"/>
        <w:i w:val="0"/>
        <w:iCs w:val="0"/>
        <w:spacing w:val="0"/>
        <w:w w:val="100"/>
        <w:sz w:val="22"/>
        <w:szCs w:val="22"/>
        <w:lang w:val="en-US" w:eastAsia="en-US" w:bidi="ar-SA"/>
      </w:rPr>
    </w:lvl>
    <w:lvl w:ilvl="1" w:tplc="E1344CD4">
      <w:numFmt w:val="bullet"/>
      <w:lvlText w:val=""/>
      <w:lvlJc w:val="left"/>
      <w:pPr>
        <w:ind w:left="754" w:hanging="360"/>
      </w:pPr>
      <w:rPr>
        <w:rFonts w:ascii="Symbol" w:eastAsia="Symbol" w:hAnsi="Symbol" w:cs="Symbol" w:hint="default"/>
        <w:b w:val="0"/>
        <w:bCs w:val="0"/>
        <w:i w:val="0"/>
        <w:iCs w:val="0"/>
        <w:spacing w:val="0"/>
        <w:w w:val="99"/>
        <w:sz w:val="22"/>
        <w:szCs w:val="22"/>
        <w:lang w:val="en-US" w:eastAsia="en-US" w:bidi="ar-SA"/>
      </w:rPr>
    </w:lvl>
    <w:lvl w:ilvl="2" w:tplc="DBA86148">
      <w:numFmt w:val="bullet"/>
      <w:lvlText w:val="-"/>
      <w:lvlJc w:val="left"/>
      <w:pPr>
        <w:ind w:left="1114" w:hanging="360"/>
      </w:pPr>
      <w:rPr>
        <w:rFonts w:ascii="Calibri" w:eastAsia="Calibri" w:hAnsi="Calibri" w:cs="Calibri" w:hint="default"/>
        <w:b w:val="0"/>
        <w:bCs w:val="0"/>
        <w:i w:val="0"/>
        <w:iCs w:val="0"/>
        <w:spacing w:val="0"/>
        <w:w w:val="100"/>
        <w:sz w:val="22"/>
        <w:szCs w:val="22"/>
        <w:lang w:val="en-US" w:eastAsia="en-US" w:bidi="ar-SA"/>
      </w:rPr>
    </w:lvl>
    <w:lvl w:ilvl="3" w:tplc="99BE77AC">
      <w:numFmt w:val="bullet"/>
      <w:lvlText w:val="•"/>
      <w:lvlJc w:val="left"/>
      <w:pPr>
        <w:ind w:left="2327" w:hanging="360"/>
      </w:pPr>
      <w:rPr>
        <w:rFonts w:hint="default"/>
        <w:lang w:val="en-US" w:eastAsia="en-US" w:bidi="ar-SA"/>
      </w:rPr>
    </w:lvl>
    <w:lvl w:ilvl="4" w:tplc="8D8E11BC">
      <w:numFmt w:val="bullet"/>
      <w:lvlText w:val="•"/>
      <w:lvlJc w:val="left"/>
      <w:pPr>
        <w:ind w:left="3534" w:hanging="360"/>
      </w:pPr>
      <w:rPr>
        <w:rFonts w:hint="default"/>
        <w:lang w:val="en-US" w:eastAsia="en-US" w:bidi="ar-SA"/>
      </w:rPr>
    </w:lvl>
    <w:lvl w:ilvl="5" w:tplc="B2DAF9D4">
      <w:numFmt w:val="bullet"/>
      <w:lvlText w:val="•"/>
      <w:lvlJc w:val="left"/>
      <w:pPr>
        <w:ind w:left="4741" w:hanging="360"/>
      </w:pPr>
      <w:rPr>
        <w:rFonts w:hint="default"/>
        <w:lang w:val="en-US" w:eastAsia="en-US" w:bidi="ar-SA"/>
      </w:rPr>
    </w:lvl>
    <w:lvl w:ilvl="6" w:tplc="C1661158">
      <w:numFmt w:val="bullet"/>
      <w:lvlText w:val="•"/>
      <w:lvlJc w:val="left"/>
      <w:pPr>
        <w:ind w:left="5949" w:hanging="360"/>
      </w:pPr>
      <w:rPr>
        <w:rFonts w:hint="default"/>
        <w:lang w:val="en-US" w:eastAsia="en-US" w:bidi="ar-SA"/>
      </w:rPr>
    </w:lvl>
    <w:lvl w:ilvl="7" w:tplc="DD9A19CA">
      <w:numFmt w:val="bullet"/>
      <w:lvlText w:val="•"/>
      <w:lvlJc w:val="left"/>
      <w:pPr>
        <w:ind w:left="7156" w:hanging="360"/>
      </w:pPr>
      <w:rPr>
        <w:rFonts w:hint="default"/>
        <w:lang w:val="en-US" w:eastAsia="en-US" w:bidi="ar-SA"/>
      </w:rPr>
    </w:lvl>
    <w:lvl w:ilvl="8" w:tplc="DA3CC2F0">
      <w:numFmt w:val="bullet"/>
      <w:lvlText w:val="•"/>
      <w:lvlJc w:val="left"/>
      <w:pPr>
        <w:ind w:left="8363" w:hanging="360"/>
      </w:pPr>
      <w:rPr>
        <w:rFonts w:hint="default"/>
        <w:lang w:val="en-US" w:eastAsia="en-US" w:bidi="ar-SA"/>
      </w:rPr>
    </w:lvl>
  </w:abstractNum>
  <w:abstractNum w:abstractNumId="18" w15:restartNumberingAfterBreak="0">
    <w:nsid w:val="7DD77B96"/>
    <w:multiLevelType w:val="multilevel"/>
    <w:tmpl w:val="04047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A649B"/>
    <w:multiLevelType w:val="hybridMultilevel"/>
    <w:tmpl w:val="95BCC1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83256199">
    <w:abstractNumId w:val="2"/>
  </w:num>
  <w:num w:numId="2" w16cid:durableId="807010501">
    <w:abstractNumId w:val="17"/>
  </w:num>
  <w:num w:numId="3" w16cid:durableId="1249996188">
    <w:abstractNumId w:val="16"/>
  </w:num>
  <w:num w:numId="4" w16cid:durableId="611521237">
    <w:abstractNumId w:val="1"/>
  </w:num>
  <w:num w:numId="5" w16cid:durableId="1867329767">
    <w:abstractNumId w:val="13"/>
  </w:num>
  <w:num w:numId="6" w16cid:durableId="286592629">
    <w:abstractNumId w:val="8"/>
  </w:num>
  <w:num w:numId="7" w16cid:durableId="991980132">
    <w:abstractNumId w:val="18"/>
  </w:num>
  <w:num w:numId="8" w16cid:durableId="480318808">
    <w:abstractNumId w:val="14"/>
  </w:num>
  <w:num w:numId="9" w16cid:durableId="1383165907">
    <w:abstractNumId w:val="15"/>
  </w:num>
  <w:num w:numId="10" w16cid:durableId="290944002">
    <w:abstractNumId w:val="17"/>
    <w:lvlOverride w:ilvl="0">
      <w:lvl w:ilvl="0" w:tplc="0484B23A">
        <w:start w:val="1"/>
        <w:numFmt w:val="decimal"/>
        <w:lvlText w:val="%1."/>
        <w:lvlJc w:val="left"/>
        <w:pPr>
          <w:ind w:left="612" w:hanging="361"/>
        </w:pPr>
        <w:rPr>
          <w:rFonts w:ascii="Calibri" w:eastAsia="Calibri" w:hAnsi="Calibri" w:cs="Calibri" w:hint="default"/>
          <w:b w:val="0"/>
          <w:bCs w:val="0"/>
          <w:i w:val="0"/>
          <w:iCs w:val="0"/>
          <w:spacing w:val="0"/>
          <w:w w:val="100"/>
          <w:sz w:val="22"/>
          <w:szCs w:val="22"/>
        </w:rPr>
      </w:lvl>
    </w:lvlOverride>
    <w:lvlOverride w:ilvl="1">
      <w:lvl w:ilvl="1" w:tplc="E1344CD4" w:tentative="1">
        <w:start w:val="1"/>
        <w:numFmt w:val="lowerLetter"/>
        <w:lvlText w:val="%2."/>
        <w:lvlJc w:val="left"/>
        <w:pPr>
          <w:ind w:left="1440" w:hanging="360"/>
        </w:pPr>
      </w:lvl>
    </w:lvlOverride>
    <w:lvlOverride w:ilvl="2">
      <w:lvl w:ilvl="2" w:tplc="DBA86148" w:tentative="1">
        <w:start w:val="1"/>
        <w:numFmt w:val="lowerRoman"/>
        <w:lvlText w:val="%3."/>
        <w:lvlJc w:val="right"/>
        <w:pPr>
          <w:ind w:left="2160" w:hanging="180"/>
        </w:pPr>
      </w:lvl>
    </w:lvlOverride>
    <w:lvlOverride w:ilvl="3">
      <w:lvl w:ilvl="3" w:tplc="99BE77AC" w:tentative="1">
        <w:start w:val="1"/>
        <w:numFmt w:val="decimal"/>
        <w:lvlText w:val="%4."/>
        <w:lvlJc w:val="left"/>
        <w:pPr>
          <w:ind w:left="2880" w:hanging="360"/>
        </w:pPr>
      </w:lvl>
    </w:lvlOverride>
    <w:lvlOverride w:ilvl="4">
      <w:lvl w:ilvl="4" w:tplc="8D8E11BC" w:tentative="1">
        <w:start w:val="1"/>
        <w:numFmt w:val="lowerLetter"/>
        <w:lvlText w:val="%5."/>
        <w:lvlJc w:val="left"/>
        <w:pPr>
          <w:ind w:left="3600" w:hanging="360"/>
        </w:pPr>
      </w:lvl>
    </w:lvlOverride>
    <w:lvlOverride w:ilvl="5">
      <w:lvl w:ilvl="5" w:tplc="B2DAF9D4" w:tentative="1">
        <w:start w:val="1"/>
        <w:numFmt w:val="lowerRoman"/>
        <w:lvlText w:val="%6."/>
        <w:lvlJc w:val="right"/>
        <w:pPr>
          <w:ind w:left="4320" w:hanging="180"/>
        </w:pPr>
      </w:lvl>
    </w:lvlOverride>
    <w:lvlOverride w:ilvl="6">
      <w:lvl w:ilvl="6" w:tplc="C1661158" w:tentative="1">
        <w:start w:val="1"/>
        <w:numFmt w:val="decimal"/>
        <w:lvlText w:val="%7."/>
        <w:lvlJc w:val="left"/>
        <w:pPr>
          <w:ind w:left="5040" w:hanging="360"/>
        </w:pPr>
      </w:lvl>
    </w:lvlOverride>
    <w:lvlOverride w:ilvl="7">
      <w:lvl w:ilvl="7" w:tplc="DD9A19CA" w:tentative="1">
        <w:start w:val="1"/>
        <w:numFmt w:val="lowerLetter"/>
        <w:lvlText w:val="%8."/>
        <w:lvlJc w:val="left"/>
        <w:pPr>
          <w:ind w:left="5760" w:hanging="360"/>
        </w:pPr>
      </w:lvl>
    </w:lvlOverride>
    <w:lvlOverride w:ilvl="8">
      <w:lvl w:ilvl="8" w:tplc="DA3CC2F0" w:tentative="1">
        <w:start w:val="1"/>
        <w:numFmt w:val="lowerRoman"/>
        <w:lvlText w:val="%9."/>
        <w:lvlJc w:val="right"/>
        <w:pPr>
          <w:ind w:left="6480" w:hanging="180"/>
        </w:pPr>
      </w:lvl>
    </w:lvlOverride>
  </w:num>
  <w:num w:numId="11" w16cid:durableId="509368197">
    <w:abstractNumId w:val="4"/>
  </w:num>
  <w:num w:numId="12" w16cid:durableId="1020745513">
    <w:abstractNumId w:val="3"/>
  </w:num>
  <w:num w:numId="13" w16cid:durableId="21789477">
    <w:abstractNumId w:val="11"/>
  </w:num>
  <w:num w:numId="14" w16cid:durableId="511578262">
    <w:abstractNumId w:val="0"/>
  </w:num>
  <w:num w:numId="15" w16cid:durableId="1735733987">
    <w:abstractNumId w:val="10"/>
  </w:num>
  <w:num w:numId="16" w16cid:durableId="1634869790">
    <w:abstractNumId w:val="5"/>
  </w:num>
  <w:num w:numId="17" w16cid:durableId="28797775">
    <w:abstractNumId w:val="19"/>
  </w:num>
  <w:num w:numId="18" w16cid:durableId="747994190">
    <w:abstractNumId w:val="7"/>
  </w:num>
  <w:num w:numId="19" w16cid:durableId="1428036677">
    <w:abstractNumId w:val="6"/>
  </w:num>
  <w:num w:numId="20" w16cid:durableId="359168396">
    <w:abstractNumId w:val="9"/>
  </w:num>
  <w:num w:numId="21" w16cid:durableId="21123581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D8"/>
    <w:rsid w:val="00007B7C"/>
    <w:rsid w:val="00024CDD"/>
    <w:rsid w:val="000342DC"/>
    <w:rsid w:val="00043F4D"/>
    <w:rsid w:val="00044E7E"/>
    <w:rsid w:val="00045354"/>
    <w:rsid w:val="00045F00"/>
    <w:rsid w:val="00047CEE"/>
    <w:rsid w:val="00064E54"/>
    <w:rsid w:val="00082894"/>
    <w:rsid w:val="00094261"/>
    <w:rsid w:val="000B0F11"/>
    <w:rsid w:val="000B4668"/>
    <w:rsid w:val="000E10E6"/>
    <w:rsid w:val="000F3954"/>
    <w:rsid w:val="00113599"/>
    <w:rsid w:val="00157F7A"/>
    <w:rsid w:val="00162AC2"/>
    <w:rsid w:val="001679E5"/>
    <w:rsid w:val="001948F6"/>
    <w:rsid w:val="001951DC"/>
    <w:rsid w:val="001963BC"/>
    <w:rsid w:val="001A05F0"/>
    <w:rsid w:val="001B0F36"/>
    <w:rsid w:val="001C1B84"/>
    <w:rsid w:val="001C21DA"/>
    <w:rsid w:val="001E2B5F"/>
    <w:rsid w:val="001F67BA"/>
    <w:rsid w:val="001F7A81"/>
    <w:rsid w:val="0021580F"/>
    <w:rsid w:val="002361F3"/>
    <w:rsid w:val="00240DA7"/>
    <w:rsid w:val="00256518"/>
    <w:rsid w:val="00280C1B"/>
    <w:rsid w:val="00297423"/>
    <w:rsid w:val="002C657F"/>
    <w:rsid w:val="0030681B"/>
    <w:rsid w:val="00361CED"/>
    <w:rsid w:val="00384151"/>
    <w:rsid w:val="003972CC"/>
    <w:rsid w:val="00397762"/>
    <w:rsid w:val="00397FD7"/>
    <w:rsid w:val="003A03B5"/>
    <w:rsid w:val="003A71F2"/>
    <w:rsid w:val="003B40EE"/>
    <w:rsid w:val="003B5A0A"/>
    <w:rsid w:val="003B6234"/>
    <w:rsid w:val="003C353F"/>
    <w:rsid w:val="003D2E03"/>
    <w:rsid w:val="00400D83"/>
    <w:rsid w:val="00415DBD"/>
    <w:rsid w:val="00421BD3"/>
    <w:rsid w:val="00446C13"/>
    <w:rsid w:val="004546CC"/>
    <w:rsid w:val="004B44E2"/>
    <w:rsid w:val="004C0361"/>
    <w:rsid w:val="004C717B"/>
    <w:rsid w:val="004E7978"/>
    <w:rsid w:val="004F2688"/>
    <w:rsid w:val="004F2BA1"/>
    <w:rsid w:val="004F3D96"/>
    <w:rsid w:val="0050004B"/>
    <w:rsid w:val="00500FC9"/>
    <w:rsid w:val="00525430"/>
    <w:rsid w:val="00526C78"/>
    <w:rsid w:val="0053319A"/>
    <w:rsid w:val="00567675"/>
    <w:rsid w:val="00574C26"/>
    <w:rsid w:val="00576722"/>
    <w:rsid w:val="005B4AC0"/>
    <w:rsid w:val="005F33EB"/>
    <w:rsid w:val="006003C4"/>
    <w:rsid w:val="006072F3"/>
    <w:rsid w:val="006145BA"/>
    <w:rsid w:val="006475C7"/>
    <w:rsid w:val="00687FAD"/>
    <w:rsid w:val="00690672"/>
    <w:rsid w:val="00690F91"/>
    <w:rsid w:val="006E2D4C"/>
    <w:rsid w:val="006E2DF8"/>
    <w:rsid w:val="006F6E81"/>
    <w:rsid w:val="00701DAA"/>
    <w:rsid w:val="00757DCE"/>
    <w:rsid w:val="00772D28"/>
    <w:rsid w:val="00790448"/>
    <w:rsid w:val="007A5EAE"/>
    <w:rsid w:val="007B1B68"/>
    <w:rsid w:val="007B6BCF"/>
    <w:rsid w:val="00805BC9"/>
    <w:rsid w:val="0082745E"/>
    <w:rsid w:val="00846D19"/>
    <w:rsid w:val="008501E0"/>
    <w:rsid w:val="0086033C"/>
    <w:rsid w:val="00885010"/>
    <w:rsid w:val="008959F6"/>
    <w:rsid w:val="008C3361"/>
    <w:rsid w:val="008D29D6"/>
    <w:rsid w:val="008E65E1"/>
    <w:rsid w:val="008F1B4B"/>
    <w:rsid w:val="00915BDE"/>
    <w:rsid w:val="0098600B"/>
    <w:rsid w:val="00992808"/>
    <w:rsid w:val="009B4859"/>
    <w:rsid w:val="009B5078"/>
    <w:rsid w:val="009C2F2D"/>
    <w:rsid w:val="009C5533"/>
    <w:rsid w:val="009D0A98"/>
    <w:rsid w:val="009D7BA2"/>
    <w:rsid w:val="009F2215"/>
    <w:rsid w:val="00A02D76"/>
    <w:rsid w:val="00A16354"/>
    <w:rsid w:val="00A40F6A"/>
    <w:rsid w:val="00A45E86"/>
    <w:rsid w:val="00A54CE8"/>
    <w:rsid w:val="00A85CEC"/>
    <w:rsid w:val="00A86231"/>
    <w:rsid w:val="00A97622"/>
    <w:rsid w:val="00AB1443"/>
    <w:rsid w:val="00AC0371"/>
    <w:rsid w:val="00AC12EC"/>
    <w:rsid w:val="00AE0399"/>
    <w:rsid w:val="00AE642A"/>
    <w:rsid w:val="00B0207D"/>
    <w:rsid w:val="00B05414"/>
    <w:rsid w:val="00B24CF3"/>
    <w:rsid w:val="00B27974"/>
    <w:rsid w:val="00B32DBC"/>
    <w:rsid w:val="00B51DB8"/>
    <w:rsid w:val="00B81268"/>
    <w:rsid w:val="00B91BE0"/>
    <w:rsid w:val="00BA32FC"/>
    <w:rsid w:val="00BC0B74"/>
    <w:rsid w:val="00BC38B8"/>
    <w:rsid w:val="00BD399C"/>
    <w:rsid w:val="00BE77A8"/>
    <w:rsid w:val="00C00AB9"/>
    <w:rsid w:val="00C04B59"/>
    <w:rsid w:val="00C2239D"/>
    <w:rsid w:val="00C44D13"/>
    <w:rsid w:val="00C83991"/>
    <w:rsid w:val="00C91AF5"/>
    <w:rsid w:val="00CB1D2A"/>
    <w:rsid w:val="00CC184B"/>
    <w:rsid w:val="00CC22BD"/>
    <w:rsid w:val="00CC4ADA"/>
    <w:rsid w:val="00CF0E6B"/>
    <w:rsid w:val="00D20F44"/>
    <w:rsid w:val="00D2279F"/>
    <w:rsid w:val="00D35EDB"/>
    <w:rsid w:val="00D45DF4"/>
    <w:rsid w:val="00D509E3"/>
    <w:rsid w:val="00D8350C"/>
    <w:rsid w:val="00DA6E00"/>
    <w:rsid w:val="00DC3853"/>
    <w:rsid w:val="00DC6BC2"/>
    <w:rsid w:val="00E50A57"/>
    <w:rsid w:val="00E55649"/>
    <w:rsid w:val="00E65B90"/>
    <w:rsid w:val="00E724E8"/>
    <w:rsid w:val="00E76E4B"/>
    <w:rsid w:val="00E84A45"/>
    <w:rsid w:val="00E95398"/>
    <w:rsid w:val="00EC2DA4"/>
    <w:rsid w:val="00ED6BDC"/>
    <w:rsid w:val="00F10491"/>
    <w:rsid w:val="00F126EB"/>
    <w:rsid w:val="00F34622"/>
    <w:rsid w:val="00F367B0"/>
    <w:rsid w:val="00F37262"/>
    <w:rsid w:val="00F529D0"/>
    <w:rsid w:val="00F64841"/>
    <w:rsid w:val="00F65D5F"/>
    <w:rsid w:val="00F6695A"/>
    <w:rsid w:val="00F83CCA"/>
    <w:rsid w:val="00FA7003"/>
    <w:rsid w:val="00FC3679"/>
    <w:rsid w:val="00FC48AA"/>
    <w:rsid w:val="00FC6FA9"/>
    <w:rsid w:val="00FC744F"/>
    <w:rsid w:val="00FD46D8"/>
    <w:rsid w:val="00FD4F49"/>
    <w:rsid w:val="00FE5F3F"/>
    <w:rsid w:val="00FE7DD8"/>
    <w:rsid w:val="00FF1A33"/>
    <w:rsid w:val="05FCC9A1"/>
    <w:rsid w:val="0F253BD7"/>
    <w:rsid w:val="24C8AF19"/>
    <w:rsid w:val="412C63CF"/>
    <w:rsid w:val="476163C5"/>
    <w:rsid w:val="494E0C4F"/>
    <w:rsid w:val="76F5E3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946B"/>
  <w15:docId w15:val="{397C51D6-BD69-45EF-8C5B-A43800F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uiPriority w:val="9"/>
    <w:qFormat/>
    <w:pPr>
      <w:spacing w:before="239"/>
      <w:ind w:left="12"/>
      <w:outlineLvl w:val="0"/>
    </w:pPr>
    <w:rPr>
      <w:b/>
      <w:bCs/>
      <w:sz w:val="34"/>
      <w:szCs w:val="34"/>
      <w:lang w:val="en-US"/>
    </w:rPr>
  </w:style>
  <w:style w:type="paragraph" w:styleId="Heading2">
    <w:name w:val="heading 2"/>
    <w:basedOn w:val="Normal"/>
    <w:uiPriority w:val="9"/>
    <w:unhideWhenUsed/>
    <w:qFormat/>
    <w:pPr>
      <w:spacing w:before="241"/>
      <w:ind w:left="12"/>
      <w:outlineLvl w:val="1"/>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2"/>
      <w:ind w:left="753"/>
    </w:pPr>
    <w:rPr>
      <w:lang w:val="en-US"/>
    </w:rPr>
  </w:style>
  <w:style w:type="paragraph" w:styleId="Title">
    <w:name w:val="Title"/>
    <w:basedOn w:val="Normal"/>
    <w:uiPriority w:val="10"/>
    <w:qFormat/>
    <w:pPr>
      <w:ind w:left="12"/>
    </w:pPr>
    <w:rPr>
      <w:b/>
      <w:bCs/>
      <w:sz w:val="44"/>
      <w:szCs w:val="44"/>
      <w:lang w:val="en-US"/>
    </w:rPr>
  </w:style>
  <w:style w:type="paragraph" w:styleId="ListParagraph">
    <w:name w:val="List Paragraph"/>
    <w:basedOn w:val="Normal"/>
    <w:uiPriority w:val="1"/>
    <w:qFormat/>
    <w:pPr>
      <w:spacing w:before="142"/>
      <w:ind w:left="753" w:hanging="359"/>
    </w:pPr>
    <w:rPr>
      <w:lang w:val="en-US"/>
    </w:rPr>
  </w:style>
  <w:style w:type="paragraph" w:customStyle="1" w:styleId="TableParagraph">
    <w:name w:val="Table Paragraph"/>
    <w:basedOn w:val="Normal"/>
    <w:uiPriority w:val="1"/>
    <w:qFormat/>
    <w:pPr>
      <w:spacing w:line="268" w:lineRule="exact"/>
      <w:ind w:left="108"/>
    </w:pPr>
    <w:rPr>
      <w:lang w:val="en-US"/>
    </w:rPr>
  </w:style>
  <w:style w:type="paragraph" w:styleId="Revision">
    <w:name w:val="Revision"/>
    <w:hidden/>
    <w:uiPriority w:val="99"/>
    <w:semiHidden/>
    <w:rsid w:val="008F1B4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F1B4B"/>
    <w:rPr>
      <w:sz w:val="16"/>
      <w:szCs w:val="16"/>
    </w:rPr>
  </w:style>
  <w:style w:type="paragraph" w:styleId="CommentText">
    <w:name w:val="annotation text"/>
    <w:basedOn w:val="Normal"/>
    <w:link w:val="CommentTextChar"/>
    <w:uiPriority w:val="99"/>
    <w:unhideWhenUsed/>
    <w:rsid w:val="008F1B4B"/>
    <w:rPr>
      <w:sz w:val="20"/>
      <w:szCs w:val="20"/>
    </w:rPr>
  </w:style>
  <w:style w:type="character" w:customStyle="1" w:styleId="CommentTextChar">
    <w:name w:val="Comment Text Char"/>
    <w:basedOn w:val="DefaultParagraphFont"/>
    <w:link w:val="CommentText"/>
    <w:uiPriority w:val="99"/>
    <w:rsid w:val="008F1B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F1B4B"/>
    <w:rPr>
      <w:b/>
      <w:bCs/>
    </w:rPr>
  </w:style>
  <w:style w:type="character" w:customStyle="1" w:styleId="CommentSubjectChar">
    <w:name w:val="Comment Subject Char"/>
    <w:basedOn w:val="CommentTextChar"/>
    <w:link w:val="CommentSubject"/>
    <w:uiPriority w:val="99"/>
    <w:semiHidden/>
    <w:rsid w:val="008F1B4B"/>
    <w:rPr>
      <w:rFonts w:ascii="Calibri" w:eastAsia="Calibri" w:hAnsi="Calibri" w:cs="Calibri"/>
      <w:b/>
      <w:bCs/>
      <w:sz w:val="20"/>
      <w:szCs w:val="20"/>
    </w:rPr>
  </w:style>
  <w:style w:type="character" w:styleId="Hyperlink">
    <w:name w:val="Hyperlink"/>
    <w:basedOn w:val="DefaultParagraphFont"/>
    <w:uiPriority w:val="99"/>
    <w:unhideWhenUsed/>
    <w:rsid w:val="00C91AF5"/>
    <w:rPr>
      <w:color w:val="0000FF" w:themeColor="hyperlink"/>
      <w:u w:val="single"/>
    </w:rPr>
  </w:style>
  <w:style w:type="paragraph" w:styleId="Header">
    <w:name w:val="header"/>
    <w:basedOn w:val="Normal"/>
    <w:link w:val="HeaderChar"/>
    <w:uiPriority w:val="99"/>
    <w:unhideWhenUsed/>
    <w:rsid w:val="00687FAD"/>
    <w:pPr>
      <w:tabs>
        <w:tab w:val="center" w:pos="4513"/>
        <w:tab w:val="right" w:pos="9026"/>
      </w:tabs>
    </w:pPr>
  </w:style>
  <w:style w:type="character" w:customStyle="1" w:styleId="HeaderChar">
    <w:name w:val="Header Char"/>
    <w:basedOn w:val="DefaultParagraphFont"/>
    <w:link w:val="Header"/>
    <w:uiPriority w:val="99"/>
    <w:rsid w:val="00687FAD"/>
    <w:rPr>
      <w:rFonts w:ascii="Calibri" w:eastAsia="Calibri" w:hAnsi="Calibri" w:cs="Calibri"/>
      <w:lang w:val="en-NZ"/>
    </w:rPr>
  </w:style>
  <w:style w:type="paragraph" w:styleId="Footer">
    <w:name w:val="footer"/>
    <w:basedOn w:val="Normal"/>
    <w:link w:val="FooterChar"/>
    <w:uiPriority w:val="99"/>
    <w:unhideWhenUsed/>
    <w:rsid w:val="00687FAD"/>
    <w:pPr>
      <w:tabs>
        <w:tab w:val="center" w:pos="4513"/>
        <w:tab w:val="right" w:pos="9026"/>
      </w:tabs>
    </w:pPr>
  </w:style>
  <w:style w:type="character" w:customStyle="1" w:styleId="FooterChar">
    <w:name w:val="Footer Char"/>
    <w:basedOn w:val="DefaultParagraphFont"/>
    <w:link w:val="Footer"/>
    <w:uiPriority w:val="99"/>
    <w:rsid w:val="00687FAD"/>
    <w:rPr>
      <w:rFonts w:ascii="Calibri" w:eastAsia="Calibri" w:hAnsi="Calibri" w:cs="Calibri"/>
      <w:lang w:val="en-NZ"/>
    </w:rPr>
  </w:style>
  <w:style w:type="character" w:styleId="UnresolvedMention">
    <w:name w:val="Unresolved Mention"/>
    <w:basedOn w:val="DefaultParagraphFont"/>
    <w:uiPriority w:val="99"/>
    <w:semiHidden/>
    <w:unhideWhenUsed/>
    <w:rsid w:val="001C21DA"/>
    <w:rPr>
      <w:color w:val="605E5C"/>
      <w:shd w:val="clear" w:color="auto" w:fill="E1DFDD"/>
    </w:rPr>
  </w:style>
  <w:style w:type="character" w:styleId="FollowedHyperlink">
    <w:name w:val="FollowedHyperlink"/>
    <w:basedOn w:val="DefaultParagraphFont"/>
    <w:uiPriority w:val="99"/>
    <w:semiHidden/>
    <w:unhideWhenUsed/>
    <w:rsid w:val="001C21DA"/>
    <w:rPr>
      <w:color w:val="800080" w:themeColor="followedHyperlink"/>
      <w:u w:val="single"/>
    </w:rPr>
  </w:style>
  <w:style w:type="table" w:styleId="TableGrid">
    <w:name w:val="Table Grid"/>
    <w:basedOn w:val="TableNormal"/>
    <w:uiPriority w:val="39"/>
    <w:rsid w:val="009C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3F4D"/>
    <w:rPr>
      <w:sz w:val="20"/>
      <w:szCs w:val="20"/>
    </w:rPr>
  </w:style>
  <w:style w:type="character" w:customStyle="1" w:styleId="FootnoteTextChar">
    <w:name w:val="Footnote Text Char"/>
    <w:basedOn w:val="DefaultParagraphFont"/>
    <w:link w:val="FootnoteText"/>
    <w:uiPriority w:val="99"/>
    <w:semiHidden/>
    <w:rsid w:val="00043F4D"/>
    <w:rPr>
      <w:rFonts w:ascii="Calibri" w:eastAsia="Calibri" w:hAnsi="Calibri" w:cs="Calibri"/>
      <w:sz w:val="20"/>
      <w:szCs w:val="20"/>
      <w:lang w:val="en-NZ"/>
    </w:rPr>
  </w:style>
  <w:style w:type="character" w:styleId="FootnoteReference">
    <w:name w:val="footnote reference"/>
    <w:basedOn w:val="DefaultParagraphFont"/>
    <w:uiPriority w:val="99"/>
    <w:semiHidden/>
    <w:unhideWhenUsed/>
    <w:rsid w:val="00043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0497">
      <w:bodyDiv w:val="1"/>
      <w:marLeft w:val="0"/>
      <w:marRight w:val="0"/>
      <w:marTop w:val="0"/>
      <w:marBottom w:val="0"/>
      <w:divBdr>
        <w:top w:val="none" w:sz="0" w:space="0" w:color="auto"/>
        <w:left w:val="none" w:sz="0" w:space="0" w:color="auto"/>
        <w:bottom w:val="none" w:sz="0" w:space="0" w:color="auto"/>
        <w:right w:val="none" w:sz="0" w:space="0" w:color="auto"/>
      </w:divBdr>
    </w:div>
    <w:div w:id="788738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ocurement.govt.nz/contracts/types-of-contracts/" TargetMode="External"/><Relationship Id="rId2" Type="http://schemas.openxmlformats.org/officeDocument/2006/relationships/customXml" Target="../customXml/item2.xml"/><Relationship Id="rId16" Type="http://schemas.openxmlformats.org/officeDocument/2006/relationships/hyperlink" Target="https://www.procurement.govt.nz/contracts/types-of-contr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rocurement.govt.nz/contracts/types-of-contrac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aoridictionary.co.nz/search?idiom=&amp;phrase=&amp;proverb=&amp;loan=&amp;histLoanWords=&amp;keywords=k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3a0707-a8d4-408f-9034-7edb353f1d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D33AAA50C4244F8694C82420477F80" ma:contentTypeVersion="10" ma:contentTypeDescription="Create a new document." ma:contentTypeScope="" ma:versionID="d1cb90c0269b43d492f82624e1857ab4">
  <xsd:schema xmlns:xsd="http://www.w3.org/2001/XMLSchema" xmlns:xs="http://www.w3.org/2001/XMLSchema" xmlns:p="http://schemas.microsoft.com/office/2006/metadata/properties" xmlns:ns2="7f3a0707-a8d4-408f-9034-7edb353f1d38" targetNamespace="http://schemas.microsoft.com/office/2006/metadata/properties" ma:root="true" ma:fieldsID="f1a28eaa342acdda4134075e70132bd2" ns2:_="">
    <xsd:import namespace="7f3a0707-a8d4-408f-9034-7edb353f1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a0707-a8d4-408f-9034-7edb353f1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f6c336-e238-4cce-837e-6e3876c302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C2E04-5E15-47ED-98B2-33433EF13E69}">
  <ds:schemaRefs>
    <ds:schemaRef ds:uri="http://schemas.microsoft.com/sharepoint/v3/contenttype/forms"/>
  </ds:schemaRefs>
</ds:datastoreItem>
</file>

<file path=customXml/itemProps2.xml><?xml version="1.0" encoding="utf-8"?>
<ds:datastoreItem xmlns:ds="http://schemas.openxmlformats.org/officeDocument/2006/customXml" ds:itemID="{ADD68A63-3843-4AC9-BAAD-33FE7C62F768}">
  <ds:schemaRefs>
    <ds:schemaRef ds:uri="http://schemas.microsoft.com/office/2006/metadata/properties"/>
    <ds:schemaRef ds:uri="http://schemas.microsoft.com/office/infopath/2007/PartnerControls"/>
    <ds:schemaRef ds:uri="7f3a0707-a8d4-408f-9034-7edb353f1d38"/>
  </ds:schemaRefs>
</ds:datastoreItem>
</file>

<file path=customXml/itemProps3.xml><?xml version="1.0" encoding="utf-8"?>
<ds:datastoreItem xmlns:ds="http://schemas.openxmlformats.org/officeDocument/2006/customXml" ds:itemID="{EF84026C-4208-4121-BC90-A3E629AD33F9}">
  <ds:schemaRefs>
    <ds:schemaRef ds:uri="http://schemas.openxmlformats.org/officeDocument/2006/bibliography"/>
  </ds:schemaRefs>
</ds:datastoreItem>
</file>

<file path=customXml/itemProps4.xml><?xml version="1.0" encoding="utf-8"?>
<ds:datastoreItem xmlns:ds="http://schemas.openxmlformats.org/officeDocument/2006/customXml" ds:itemID="{0DFCCE1A-3EE1-4201-A88D-5DC1CBD24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a0707-a8d4-408f-9034-7edb353f1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511a5e-0804-44af-97df-0d8a1ad5f1c4}" enabled="0" method="" siteId="{a8511a5e-0804-44af-97df-0d8a1ad5f1c4}"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1310</Words>
  <Characters>7468</Characters>
  <Application>Microsoft Office Word</Application>
  <DocSecurity>0</DocSecurity>
  <Lines>62</Lines>
  <Paragraphs>17</Paragraphs>
  <ScaleCrop>false</ScaleCrop>
  <Company>Ministry of Business, Innovation and Employment</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Beattie;Elva-Louise Perkins</dc:creator>
  <cp:lastModifiedBy>Reece Lind</cp:lastModifiedBy>
  <cp:revision>4</cp:revision>
  <dcterms:created xsi:type="dcterms:W3CDTF">2026-05-24T22:53:00Z</dcterms:created>
  <dcterms:modified xsi:type="dcterms:W3CDTF">2026-05-24T22:59:00Z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y fmtid="{D5CDD505-2E9C-101B-9397-08002B2CF9AE}" pid="6" name="MSIP_Label_738466f7-346c-47bb-a4d2-4a6558d61975_Enabled">
    <vt:lpwstr>true</vt:lpwstr>
  </property>
  <property fmtid="{D5CDD505-2E9C-101B-9397-08002B2CF9AE}" pid="7" name="MSIP_Label_738466f7-346c-47bb-a4d2-4a6558d61975_SetDate">
    <vt:lpwstr>2026-04-21T16:28:46Z</vt:lpwstr>
  </property>
  <property fmtid="{D5CDD505-2E9C-101B-9397-08002B2CF9AE}" pid="8" name="MSIP_Label_738466f7-346c-47bb-a4d2-4a6558d61975_Method">
    <vt:lpwstr>Privileged</vt:lpwstr>
  </property>
  <property fmtid="{D5CDD505-2E9C-101B-9397-08002B2CF9AE}" pid="9" name="MSIP_Label_738466f7-346c-47bb-a4d2-4a6558d61975_Name">
    <vt:lpwstr>UNCLASSIFIED</vt:lpwstr>
  </property>
  <property fmtid="{D5CDD505-2E9C-101B-9397-08002B2CF9AE}" pid="10" name="MSIP_Label_738466f7-346c-47bb-a4d2-4a6558d61975_SiteId">
    <vt:lpwstr>78b2bd11-e42b-47ea-b011-2e04c3af5ec1</vt:lpwstr>
  </property>
  <property fmtid="{D5CDD505-2E9C-101B-9397-08002B2CF9AE}" pid="11" name="MSIP_Label_738466f7-346c-47bb-a4d2-4a6558d61975_ActionId">
    <vt:lpwstr>4e73aee0-7ade-48b3-ad81-5649fd98e584</vt:lpwstr>
  </property>
  <property fmtid="{D5CDD505-2E9C-101B-9397-08002B2CF9AE}" pid="12" name="MSIP_Label_738466f7-346c-47bb-a4d2-4a6558d61975_ContentBits">
    <vt:lpwstr>0</vt:lpwstr>
  </property>
  <property fmtid="{D5CDD505-2E9C-101B-9397-08002B2CF9AE}" pid="13" name="MSIP_Label_738466f7-346c-47bb-a4d2-4a6558d61975_Tag">
    <vt:lpwstr>10, 0, 1, 1</vt:lpwstr>
  </property>
  <property fmtid="{D5CDD505-2E9C-101B-9397-08002B2CF9AE}" pid="14" name="ContentTypeId">
    <vt:lpwstr>0x010100CCD33AAA50C4244F8694C82420477F80</vt:lpwstr>
  </property>
  <property fmtid="{D5CDD505-2E9C-101B-9397-08002B2CF9AE}" pid="15" name="MediaServiceImageTags">
    <vt:lpwstr/>
  </property>
</Properties>
</file>